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EBE" w:rsidRPr="0027404E" w:rsidRDefault="0072471D" w:rsidP="0027404E">
      <w:pPr>
        <w:shd w:val="clear" w:color="auto" w:fill="FFFFFF"/>
        <w:spacing w:after="0" w:line="240" w:lineRule="auto"/>
        <w:rPr>
          <w:rFonts w:eastAsia="Times New Roman" w:cs="Tahoma"/>
          <w:color w:val="333333"/>
          <w:sz w:val="20"/>
          <w:szCs w:val="20"/>
          <w:lang w:val="en"/>
        </w:rPr>
      </w:pPr>
      <w:r w:rsidRPr="0027404E">
        <w:rPr>
          <w:rFonts w:eastAsia="Times New Roman" w:cs="Tahoma"/>
          <w:color w:val="333333"/>
          <w:sz w:val="20"/>
          <w:szCs w:val="20"/>
          <w:lang w:val="en"/>
        </w:rPr>
        <w:t xml:space="preserve">- </w:t>
      </w:r>
      <w:r w:rsidR="004810DF" w:rsidRPr="0027404E">
        <w:rPr>
          <w:rFonts w:eastAsia="Times New Roman" w:cs="Tahoma"/>
          <w:color w:val="333333"/>
          <w:sz w:val="20"/>
          <w:szCs w:val="20"/>
          <w:lang w:val="en"/>
        </w:rPr>
        <w:t>Official s</w:t>
      </w:r>
      <w:r w:rsidR="00300EBE" w:rsidRPr="0027404E">
        <w:rPr>
          <w:rFonts w:eastAsia="Times New Roman" w:cs="Tahoma"/>
          <w:color w:val="333333"/>
          <w:sz w:val="20"/>
          <w:szCs w:val="20"/>
          <w:lang w:val="en"/>
        </w:rPr>
        <w:t>core</w:t>
      </w:r>
      <w:r w:rsidR="004810DF" w:rsidRPr="0027404E">
        <w:rPr>
          <w:rFonts w:eastAsia="Times New Roman" w:cs="Tahoma"/>
          <w:color w:val="333333"/>
          <w:sz w:val="20"/>
          <w:szCs w:val="20"/>
          <w:lang w:val="en"/>
        </w:rPr>
        <w:t>s</w:t>
      </w:r>
      <w:r w:rsidR="00300EBE" w:rsidRPr="0027404E">
        <w:rPr>
          <w:rFonts w:eastAsia="Times New Roman" w:cs="Tahoma"/>
          <w:color w:val="333333"/>
          <w:sz w:val="20"/>
          <w:szCs w:val="20"/>
          <w:lang w:val="en"/>
        </w:rPr>
        <w:t xml:space="preserve"> need to be sent </w:t>
      </w:r>
      <w:r w:rsidR="00AD0E6D" w:rsidRPr="0027404E">
        <w:rPr>
          <w:rFonts w:eastAsia="Times New Roman" w:cs="Tahoma"/>
          <w:color w:val="333333"/>
          <w:sz w:val="20"/>
          <w:szCs w:val="20"/>
          <w:lang w:val="en"/>
        </w:rPr>
        <w:t xml:space="preserve">to </w:t>
      </w:r>
      <w:r w:rsidR="00300EBE" w:rsidRPr="0027404E">
        <w:rPr>
          <w:rFonts w:eastAsia="Times New Roman" w:cs="Tahoma"/>
          <w:color w:val="333333"/>
          <w:sz w:val="20"/>
          <w:szCs w:val="20"/>
          <w:lang w:val="en"/>
        </w:rPr>
        <w:t>the Admissions and Records Office</w:t>
      </w:r>
      <w:r w:rsidR="004810DF" w:rsidRPr="0027404E">
        <w:rPr>
          <w:rFonts w:eastAsia="Times New Roman" w:cs="Tahoma"/>
          <w:color w:val="333333"/>
          <w:sz w:val="20"/>
          <w:szCs w:val="20"/>
          <w:lang w:val="en"/>
        </w:rPr>
        <w:t>, along with a completed “Transfer Credit Evaluation” form</w:t>
      </w:r>
      <w:r w:rsidR="00300EBE" w:rsidRPr="0027404E">
        <w:rPr>
          <w:rFonts w:eastAsia="Times New Roman" w:cs="Tahoma"/>
          <w:color w:val="333333"/>
          <w:sz w:val="20"/>
          <w:szCs w:val="20"/>
          <w:lang w:val="en"/>
        </w:rPr>
        <w:t xml:space="preserve"> for posting of the college credit on the student’s transcript.</w:t>
      </w:r>
    </w:p>
    <w:p w:rsidR="00224B3F" w:rsidRPr="0027404E" w:rsidRDefault="0072471D" w:rsidP="0027404E">
      <w:pPr>
        <w:shd w:val="clear" w:color="auto" w:fill="FFFFFF"/>
        <w:spacing w:after="0" w:line="240" w:lineRule="auto"/>
        <w:rPr>
          <w:rFonts w:eastAsia="Times New Roman" w:cs="Tahoma"/>
          <w:color w:val="333333"/>
          <w:sz w:val="20"/>
          <w:szCs w:val="20"/>
          <w:lang w:val="en"/>
        </w:rPr>
      </w:pPr>
      <w:r w:rsidRPr="0027404E">
        <w:rPr>
          <w:rFonts w:eastAsia="Times New Roman" w:cs="Tahoma"/>
          <w:color w:val="333333"/>
          <w:sz w:val="20"/>
          <w:szCs w:val="20"/>
          <w:lang w:val="en"/>
        </w:rPr>
        <w:t xml:space="preserve">- </w:t>
      </w:r>
      <w:r w:rsidR="00224B3F" w:rsidRPr="0027404E">
        <w:rPr>
          <w:rFonts w:eastAsia="Times New Roman" w:cs="Tahoma"/>
          <w:color w:val="333333"/>
          <w:sz w:val="20"/>
          <w:szCs w:val="20"/>
          <w:lang w:val="en"/>
        </w:rPr>
        <w:t>Course credit and units grated at Feather River College may differ from course credit and units granted by a transfer institution.</w:t>
      </w:r>
    </w:p>
    <w:p w:rsidR="00300EBE" w:rsidRPr="0027404E" w:rsidRDefault="0072471D" w:rsidP="0027404E">
      <w:pPr>
        <w:shd w:val="clear" w:color="auto" w:fill="FFFFFF"/>
        <w:spacing w:after="0" w:line="240" w:lineRule="auto"/>
        <w:rPr>
          <w:sz w:val="20"/>
          <w:szCs w:val="20"/>
        </w:rPr>
      </w:pPr>
      <w:r w:rsidRPr="0027404E">
        <w:rPr>
          <w:rFonts w:eastAsia="Times New Roman" w:cs="Tahoma"/>
          <w:color w:val="333333"/>
          <w:sz w:val="20"/>
          <w:szCs w:val="20"/>
          <w:lang w:val="en"/>
        </w:rPr>
        <w:t xml:space="preserve">- </w:t>
      </w:r>
      <w:r w:rsidR="00224B3F" w:rsidRPr="0027404E">
        <w:rPr>
          <w:rFonts w:eastAsia="Times New Roman" w:cs="Tahoma"/>
          <w:color w:val="333333"/>
          <w:sz w:val="20"/>
          <w:szCs w:val="20"/>
          <w:lang w:val="en"/>
        </w:rPr>
        <w:t>Students may earn credit for Advanced Placement (AP) Tests with scores of 3, 4, or 5. AP credit can be used to meet IGETC, CSU GE and Associate degree general education (GE) and/or major requirements</w:t>
      </w:r>
    </w:p>
    <w:tbl>
      <w:tblPr>
        <w:tblStyle w:val="LightList-Accent1"/>
        <w:tblW w:w="153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610"/>
        <w:gridCol w:w="2340"/>
        <w:gridCol w:w="2430"/>
        <w:gridCol w:w="1980"/>
        <w:gridCol w:w="3870"/>
      </w:tblGrid>
      <w:tr w:rsidR="00224B3F" w:rsidRPr="00546DA6" w:rsidTr="00546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Exam</w:t>
            </w:r>
          </w:p>
        </w:tc>
        <w:tc>
          <w:tcPr>
            <w:tcW w:w="2610" w:type="dxa"/>
          </w:tcPr>
          <w:p w:rsidR="00224B3F" w:rsidRPr="00546DA6" w:rsidRDefault="00224B3F" w:rsidP="00B46EE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46DA6">
              <w:rPr>
                <w:sz w:val="20"/>
                <w:szCs w:val="20"/>
              </w:rPr>
              <w:t>FRC ASSOCIATE DEGREE</w:t>
            </w:r>
          </w:p>
          <w:p w:rsidR="00224B3F" w:rsidRPr="00546DA6" w:rsidRDefault="00224B3F" w:rsidP="00B46EE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46DA6">
              <w:rPr>
                <w:sz w:val="20"/>
                <w:szCs w:val="20"/>
              </w:rPr>
              <w:t>(MAJOR AND/OR GE)</w:t>
            </w:r>
          </w:p>
        </w:tc>
        <w:tc>
          <w:tcPr>
            <w:tcW w:w="2340" w:type="dxa"/>
          </w:tcPr>
          <w:p w:rsidR="00224B3F" w:rsidRPr="00546DA6" w:rsidRDefault="00224B3F" w:rsidP="00B46EE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46DA6">
              <w:rPr>
                <w:sz w:val="20"/>
                <w:szCs w:val="20"/>
              </w:rPr>
              <w:t>CSU GE</w:t>
            </w:r>
          </w:p>
        </w:tc>
        <w:tc>
          <w:tcPr>
            <w:tcW w:w="2430" w:type="dxa"/>
          </w:tcPr>
          <w:p w:rsidR="00224B3F" w:rsidRPr="00546DA6" w:rsidRDefault="00224B3F" w:rsidP="00B46EE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46DA6">
              <w:rPr>
                <w:sz w:val="20"/>
                <w:szCs w:val="20"/>
              </w:rPr>
              <w:t>CSU UNITS EARNED</w:t>
            </w:r>
          </w:p>
          <w:p w:rsidR="00224B3F" w:rsidRPr="00546DA6" w:rsidRDefault="00224B3F" w:rsidP="00B46EE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46DA6">
              <w:rPr>
                <w:sz w:val="20"/>
                <w:szCs w:val="20"/>
              </w:rPr>
              <w:t>TOWARD TRANSFER</w:t>
            </w:r>
          </w:p>
        </w:tc>
        <w:tc>
          <w:tcPr>
            <w:tcW w:w="1980" w:type="dxa"/>
          </w:tcPr>
          <w:p w:rsidR="00224B3F" w:rsidRPr="00546DA6" w:rsidRDefault="00224B3F" w:rsidP="00B46EE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46DA6">
              <w:rPr>
                <w:sz w:val="20"/>
                <w:szCs w:val="20"/>
              </w:rPr>
              <w:t>IGETC</w:t>
            </w:r>
          </w:p>
        </w:tc>
        <w:tc>
          <w:tcPr>
            <w:tcW w:w="3870" w:type="dxa"/>
          </w:tcPr>
          <w:p w:rsidR="00224B3F" w:rsidRPr="00546DA6" w:rsidRDefault="00224B3F" w:rsidP="00B46EEC">
            <w:pPr>
              <w:jc w:val="center"/>
              <w:cnfStyle w:val="100000000000" w:firstRow="1" w:lastRow="0" w:firstColumn="0" w:lastColumn="0" w:oddVBand="0" w:evenVBand="0" w:oddHBand="0" w:evenHBand="0" w:firstRowFirstColumn="0" w:firstRowLastColumn="0" w:lastRowFirstColumn="0" w:lastRowLastColumn="0"/>
              <w:rPr>
                <w:sz w:val="20"/>
                <w:szCs w:val="20"/>
              </w:rPr>
            </w:pPr>
            <w:r w:rsidRPr="00546DA6">
              <w:rPr>
                <w:sz w:val="20"/>
                <w:szCs w:val="20"/>
              </w:rPr>
              <w:t>UC UNITS EARNED TOWARD TRANSFER</w:t>
            </w:r>
          </w:p>
        </w:tc>
      </w:tr>
      <w:tr w:rsidR="00224B3F" w:rsidRPr="00546DA6" w:rsidTr="00546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Art History</w:t>
            </w:r>
          </w:p>
        </w:tc>
        <w:tc>
          <w:tcPr>
            <w:tcW w:w="2610" w:type="dxa"/>
          </w:tcPr>
          <w:p w:rsidR="00B46EEC" w:rsidRPr="00546DA6" w:rsidRDefault="00B46EEC" w:rsidP="00B46EE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46DA6">
              <w:rPr>
                <w:b/>
                <w:sz w:val="20"/>
                <w:szCs w:val="20"/>
              </w:rPr>
              <w:t>ART 172</w:t>
            </w:r>
          </w:p>
          <w:p w:rsidR="00224B3F" w:rsidRPr="00546DA6" w:rsidRDefault="00224B3F"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3</w:t>
            </w:r>
            <w:r w:rsidR="00B46EEC" w:rsidRPr="00546DA6">
              <w:rPr>
                <w:sz w:val="20"/>
                <w:szCs w:val="20"/>
              </w:rPr>
              <w:t xml:space="preserve"> semester units, Area C</w:t>
            </w:r>
          </w:p>
        </w:tc>
        <w:tc>
          <w:tcPr>
            <w:tcW w:w="2340" w:type="dxa"/>
          </w:tcPr>
          <w:p w:rsidR="00224B3F" w:rsidRPr="00546DA6" w:rsidRDefault="00B46EEC"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 xml:space="preserve">Area C1 </w:t>
            </w:r>
          </w:p>
          <w:p w:rsidR="00B46EEC" w:rsidRPr="00546DA6" w:rsidRDefault="00B46EEC"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3 Semester Units</w:t>
            </w:r>
          </w:p>
        </w:tc>
        <w:tc>
          <w:tcPr>
            <w:tcW w:w="2430" w:type="dxa"/>
          </w:tcPr>
          <w:p w:rsidR="00224B3F" w:rsidRPr="00546DA6" w:rsidRDefault="00B46EEC"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6 semester units</w:t>
            </w:r>
          </w:p>
        </w:tc>
        <w:tc>
          <w:tcPr>
            <w:tcW w:w="1980" w:type="dxa"/>
          </w:tcPr>
          <w:p w:rsidR="00224B3F" w:rsidRPr="00546DA6" w:rsidRDefault="00B46EEC"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Area 3A</w:t>
            </w:r>
          </w:p>
          <w:p w:rsidR="00B46EEC" w:rsidRPr="00546DA6" w:rsidRDefault="00B46EEC"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3 Semester Units</w:t>
            </w:r>
          </w:p>
        </w:tc>
        <w:tc>
          <w:tcPr>
            <w:tcW w:w="3870" w:type="dxa"/>
          </w:tcPr>
          <w:p w:rsidR="00224B3F" w:rsidRPr="00546DA6" w:rsidRDefault="00B46EEC"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8 quarter/5.3 semester units</w:t>
            </w:r>
          </w:p>
        </w:tc>
      </w:tr>
      <w:tr w:rsidR="00224B3F" w:rsidRPr="00546DA6" w:rsidTr="00546DA6">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Biology</w:t>
            </w:r>
          </w:p>
        </w:tc>
        <w:tc>
          <w:tcPr>
            <w:tcW w:w="2610" w:type="dxa"/>
          </w:tcPr>
          <w:p w:rsidR="00B46EEC" w:rsidRPr="00546DA6" w:rsidRDefault="00B46EEC" w:rsidP="00B46EE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46DA6">
              <w:rPr>
                <w:b/>
                <w:sz w:val="20"/>
                <w:szCs w:val="20"/>
              </w:rPr>
              <w:t>BIOL 100</w:t>
            </w:r>
          </w:p>
          <w:p w:rsidR="00224B3F" w:rsidRPr="00546DA6" w:rsidRDefault="00224B3F"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4</w:t>
            </w:r>
            <w:r w:rsidR="00B46EEC" w:rsidRPr="00546DA6">
              <w:rPr>
                <w:sz w:val="20"/>
                <w:szCs w:val="20"/>
              </w:rPr>
              <w:t xml:space="preserve"> semester units, Area B1</w:t>
            </w:r>
          </w:p>
        </w:tc>
        <w:tc>
          <w:tcPr>
            <w:tcW w:w="2340" w:type="dxa"/>
          </w:tcPr>
          <w:p w:rsidR="00224B3F" w:rsidRPr="00546DA6" w:rsidRDefault="00B46EEC"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Area B2 and B3</w:t>
            </w:r>
          </w:p>
          <w:p w:rsidR="00B46EEC" w:rsidRPr="00546DA6" w:rsidRDefault="00B46EEC"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4 semester units</w:t>
            </w:r>
          </w:p>
        </w:tc>
        <w:tc>
          <w:tcPr>
            <w:tcW w:w="2430" w:type="dxa"/>
          </w:tcPr>
          <w:p w:rsidR="00224B3F" w:rsidRPr="00546DA6" w:rsidRDefault="00B46EEC"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6 semester units</w:t>
            </w:r>
          </w:p>
        </w:tc>
        <w:tc>
          <w:tcPr>
            <w:tcW w:w="1980" w:type="dxa"/>
          </w:tcPr>
          <w:p w:rsidR="00224B3F" w:rsidRPr="00546DA6" w:rsidRDefault="00B46EEC"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Area 5B and 5C</w:t>
            </w:r>
          </w:p>
          <w:p w:rsidR="00B46EEC" w:rsidRPr="00546DA6" w:rsidRDefault="00B46EEC"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4 semester units</w:t>
            </w:r>
          </w:p>
        </w:tc>
        <w:tc>
          <w:tcPr>
            <w:tcW w:w="3870" w:type="dxa"/>
          </w:tcPr>
          <w:p w:rsidR="00224B3F" w:rsidRPr="00546DA6" w:rsidRDefault="00B46EEC"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8 quarter/5.3 semester units</w:t>
            </w:r>
          </w:p>
        </w:tc>
      </w:tr>
      <w:tr w:rsidR="00224B3F" w:rsidRPr="00546DA6" w:rsidTr="00546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Calculus AB</w:t>
            </w:r>
          </w:p>
        </w:tc>
        <w:tc>
          <w:tcPr>
            <w:tcW w:w="2610" w:type="dxa"/>
          </w:tcPr>
          <w:p w:rsidR="00224B3F" w:rsidRPr="00546DA6" w:rsidRDefault="00B46EEC" w:rsidP="00B46EE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46DA6">
              <w:rPr>
                <w:b/>
                <w:sz w:val="20"/>
                <w:szCs w:val="20"/>
              </w:rPr>
              <w:t>MATH 218</w:t>
            </w:r>
          </w:p>
          <w:p w:rsidR="00B46EEC" w:rsidRPr="00546DA6" w:rsidRDefault="00B46EEC"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4 semester units, Area B2</w:t>
            </w:r>
          </w:p>
        </w:tc>
        <w:tc>
          <w:tcPr>
            <w:tcW w:w="2340" w:type="dxa"/>
          </w:tcPr>
          <w:p w:rsidR="00224B3F" w:rsidRPr="00546DA6" w:rsidRDefault="00B46EEC"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Area B4</w:t>
            </w:r>
          </w:p>
          <w:p w:rsidR="00B46EEC" w:rsidRPr="00546DA6" w:rsidRDefault="00B46EEC"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3 semester units</w:t>
            </w:r>
          </w:p>
        </w:tc>
        <w:tc>
          <w:tcPr>
            <w:tcW w:w="2430" w:type="dxa"/>
          </w:tcPr>
          <w:p w:rsidR="00224B3F" w:rsidRPr="00546DA6" w:rsidRDefault="00560907"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3 semester units*</w:t>
            </w:r>
          </w:p>
          <w:p w:rsidR="00560907" w:rsidRPr="00546DA6" w:rsidRDefault="00560907"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Pr>
          <w:p w:rsidR="00224B3F" w:rsidRPr="00546DA6" w:rsidRDefault="00560907"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Area 2A</w:t>
            </w:r>
          </w:p>
          <w:p w:rsidR="00560907" w:rsidRPr="00546DA6" w:rsidRDefault="00560907"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3 semester units</w:t>
            </w:r>
          </w:p>
        </w:tc>
        <w:tc>
          <w:tcPr>
            <w:tcW w:w="3870" w:type="dxa"/>
          </w:tcPr>
          <w:p w:rsidR="00224B3F" w:rsidRPr="00546DA6" w:rsidRDefault="00560907"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4 quarter/2.7 semester units**</w:t>
            </w:r>
          </w:p>
        </w:tc>
      </w:tr>
      <w:tr w:rsidR="00224B3F" w:rsidRPr="00546DA6" w:rsidTr="00546DA6">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Calculus BC</w:t>
            </w:r>
          </w:p>
        </w:tc>
        <w:tc>
          <w:tcPr>
            <w:tcW w:w="2610" w:type="dxa"/>
          </w:tcPr>
          <w:p w:rsidR="00224B3F" w:rsidRPr="00546DA6" w:rsidRDefault="00560907" w:rsidP="00B46EE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46DA6">
              <w:rPr>
                <w:b/>
                <w:sz w:val="20"/>
                <w:szCs w:val="20"/>
              </w:rPr>
              <w:t>MATH 220</w:t>
            </w:r>
          </w:p>
          <w:p w:rsidR="00560907" w:rsidRPr="00546DA6" w:rsidRDefault="00560907"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4 semester units, Area B2</w:t>
            </w:r>
          </w:p>
        </w:tc>
        <w:tc>
          <w:tcPr>
            <w:tcW w:w="2340" w:type="dxa"/>
          </w:tcPr>
          <w:p w:rsidR="00224B3F" w:rsidRPr="00546DA6" w:rsidRDefault="00560907"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Area B4</w:t>
            </w:r>
          </w:p>
          <w:p w:rsidR="00560907" w:rsidRPr="00546DA6" w:rsidRDefault="00560907"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3 semester units</w:t>
            </w:r>
          </w:p>
        </w:tc>
        <w:tc>
          <w:tcPr>
            <w:tcW w:w="2430" w:type="dxa"/>
          </w:tcPr>
          <w:p w:rsidR="00224B3F" w:rsidRPr="00546DA6" w:rsidRDefault="00560907"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6 semester units*</w:t>
            </w:r>
          </w:p>
        </w:tc>
        <w:tc>
          <w:tcPr>
            <w:tcW w:w="1980" w:type="dxa"/>
          </w:tcPr>
          <w:p w:rsidR="00224B3F" w:rsidRPr="00546DA6" w:rsidRDefault="00560907"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Area 2A</w:t>
            </w:r>
          </w:p>
          <w:p w:rsidR="00560907" w:rsidRPr="00546DA6" w:rsidRDefault="00560907"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3 semester units</w:t>
            </w:r>
          </w:p>
        </w:tc>
        <w:tc>
          <w:tcPr>
            <w:tcW w:w="3870" w:type="dxa"/>
          </w:tcPr>
          <w:p w:rsidR="00224B3F" w:rsidRPr="00546DA6" w:rsidRDefault="00560907"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8 quarter/5.3 semester units**</w:t>
            </w:r>
          </w:p>
        </w:tc>
      </w:tr>
      <w:tr w:rsidR="00560907" w:rsidRPr="00546DA6" w:rsidTr="00546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560907" w:rsidRPr="00546DA6" w:rsidRDefault="00FE732E" w:rsidP="00B46EEC">
            <w:pPr>
              <w:jc w:val="center"/>
              <w:rPr>
                <w:sz w:val="20"/>
                <w:szCs w:val="20"/>
              </w:rPr>
            </w:pPr>
            <w:r w:rsidRPr="00546DA6">
              <w:rPr>
                <w:sz w:val="20"/>
                <w:szCs w:val="20"/>
              </w:rPr>
              <w:t>AP CALCULUS EXAM LIMITATIONS</w:t>
            </w:r>
          </w:p>
        </w:tc>
        <w:tc>
          <w:tcPr>
            <w:tcW w:w="2610" w:type="dxa"/>
          </w:tcPr>
          <w:p w:rsidR="00560907" w:rsidRPr="00546DA6" w:rsidRDefault="00560907"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340" w:type="dxa"/>
          </w:tcPr>
          <w:p w:rsidR="00560907" w:rsidRPr="00546DA6" w:rsidRDefault="00560907"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430" w:type="dxa"/>
          </w:tcPr>
          <w:p w:rsidR="00560907" w:rsidRPr="00546DA6" w:rsidRDefault="00FE732E" w:rsidP="00B46EE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46DA6">
              <w:rPr>
                <w:b/>
                <w:sz w:val="20"/>
                <w:szCs w:val="20"/>
              </w:rPr>
              <w:t>*Only one exam may be used toward transfer</w:t>
            </w:r>
          </w:p>
        </w:tc>
        <w:tc>
          <w:tcPr>
            <w:tcW w:w="1980" w:type="dxa"/>
          </w:tcPr>
          <w:p w:rsidR="00560907" w:rsidRPr="00546DA6" w:rsidRDefault="00560907"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870" w:type="dxa"/>
          </w:tcPr>
          <w:p w:rsidR="00560907" w:rsidRPr="00546DA6" w:rsidRDefault="00FE732E" w:rsidP="00B46EE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46DA6">
              <w:rPr>
                <w:b/>
                <w:sz w:val="20"/>
                <w:szCs w:val="20"/>
              </w:rPr>
              <w:t>**Maximum credit for both exams is 8 quarter/5.3 semester units</w:t>
            </w:r>
          </w:p>
        </w:tc>
      </w:tr>
      <w:tr w:rsidR="00224B3F" w:rsidRPr="00546DA6" w:rsidTr="00546DA6">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Chemistry</w:t>
            </w:r>
          </w:p>
        </w:tc>
        <w:tc>
          <w:tcPr>
            <w:tcW w:w="2610" w:type="dxa"/>
          </w:tcPr>
          <w:p w:rsidR="00224B3F" w:rsidRPr="00546DA6" w:rsidRDefault="00FE732E" w:rsidP="00B46EE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46DA6">
              <w:rPr>
                <w:b/>
                <w:sz w:val="20"/>
                <w:szCs w:val="20"/>
              </w:rPr>
              <w:t>CHEM 102</w:t>
            </w:r>
          </w:p>
          <w:p w:rsidR="00FE732E" w:rsidRPr="00546DA6" w:rsidRDefault="00FE732E"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5 semester units, Area B1</w:t>
            </w:r>
          </w:p>
        </w:tc>
        <w:tc>
          <w:tcPr>
            <w:tcW w:w="2340" w:type="dxa"/>
          </w:tcPr>
          <w:p w:rsidR="00224B3F" w:rsidRPr="00546DA6" w:rsidRDefault="00FE732E"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Area B1 and B3</w:t>
            </w:r>
          </w:p>
          <w:p w:rsidR="00FE732E" w:rsidRPr="00546DA6" w:rsidRDefault="00FE732E"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4 semester units</w:t>
            </w:r>
          </w:p>
        </w:tc>
        <w:tc>
          <w:tcPr>
            <w:tcW w:w="2430" w:type="dxa"/>
          </w:tcPr>
          <w:p w:rsidR="00224B3F" w:rsidRPr="00546DA6" w:rsidRDefault="00FE732E"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6 semester units</w:t>
            </w:r>
          </w:p>
        </w:tc>
        <w:tc>
          <w:tcPr>
            <w:tcW w:w="1980" w:type="dxa"/>
          </w:tcPr>
          <w:p w:rsidR="00224B3F" w:rsidRPr="00546DA6" w:rsidRDefault="00FE732E"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Area 5A and 5C</w:t>
            </w:r>
          </w:p>
          <w:p w:rsidR="00FE732E" w:rsidRPr="00546DA6" w:rsidRDefault="00FE732E"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4 semester units</w:t>
            </w:r>
          </w:p>
        </w:tc>
        <w:tc>
          <w:tcPr>
            <w:tcW w:w="3870" w:type="dxa"/>
          </w:tcPr>
          <w:p w:rsidR="00224B3F" w:rsidRPr="00546DA6" w:rsidRDefault="00FE732E"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8 quarter/5.3 semester units</w:t>
            </w:r>
          </w:p>
        </w:tc>
      </w:tr>
      <w:tr w:rsidR="00224B3F" w:rsidRPr="00546DA6" w:rsidTr="00546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Economics-Macro</w:t>
            </w:r>
          </w:p>
        </w:tc>
        <w:tc>
          <w:tcPr>
            <w:tcW w:w="2610" w:type="dxa"/>
          </w:tcPr>
          <w:p w:rsidR="00FE732E" w:rsidRPr="00546DA6" w:rsidRDefault="00FE732E" w:rsidP="00B46EE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46DA6">
              <w:rPr>
                <w:b/>
                <w:sz w:val="20"/>
                <w:szCs w:val="20"/>
              </w:rPr>
              <w:t>BUS 106</w:t>
            </w:r>
          </w:p>
          <w:p w:rsidR="00224B3F" w:rsidRPr="00546DA6" w:rsidRDefault="00224B3F"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3</w:t>
            </w:r>
            <w:r w:rsidR="00FE732E" w:rsidRPr="00546DA6">
              <w:rPr>
                <w:sz w:val="20"/>
                <w:szCs w:val="20"/>
              </w:rPr>
              <w:t xml:space="preserve"> semester units, Area D</w:t>
            </w:r>
          </w:p>
        </w:tc>
        <w:tc>
          <w:tcPr>
            <w:tcW w:w="2340" w:type="dxa"/>
          </w:tcPr>
          <w:p w:rsidR="00224B3F" w:rsidRPr="00546DA6" w:rsidRDefault="00FE732E"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Area D2</w:t>
            </w:r>
          </w:p>
          <w:p w:rsidR="00FE732E" w:rsidRPr="00546DA6" w:rsidRDefault="00FE732E"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3 semester units</w:t>
            </w:r>
          </w:p>
        </w:tc>
        <w:tc>
          <w:tcPr>
            <w:tcW w:w="2430" w:type="dxa"/>
          </w:tcPr>
          <w:p w:rsidR="00224B3F" w:rsidRPr="00546DA6" w:rsidRDefault="00FE732E"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3 semester units</w:t>
            </w:r>
          </w:p>
        </w:tc>
        <w:tc>
          <w:tcPr>
            <w:tcW w:w="1980" w:type="dxa"/>
          </w:tcPr>
          <w:p w:rsidR="00224B3F" w:rsidRPr="00546DA6" w:rsidRDefault="00FE732E"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Area 4B</w:t>
            </w:r>
          </w:p>
          <w:p w:rsidR="00FE732E" w:rsidRPr="00546DA6" w:rsidRDefault="00FE732E"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3 semester units</w:t>
            </w:r>
          </w:p>
        </w:tc>
        <w:tc>
          <w:tcPr>
            <w:tcW w:w="3870" w:type="dxa"/>
          </w:tcPr>
          <w:p w:rsidR="00224B3F" w:rsidRPr="00546DA6" w:rsidRDefault="00FE732E"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4 quarter/2.7 semester units</w:t>
            </w:r>
          </w:p>
        </w:tc>
      </w:tr>
      <w:tr w:rsidR="00224B3F" w:rsidRPr="00546DA6" w:rsidTr="00546DA6">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Economics-Micro</w:t>
            </w:r>
          </w:p>
        </w:tc>
        <w:tc>
          <w:tcPr>
            <w:tcW w:w="2610" w:type="dxa"/>
          </w:tcPr>
          <w:p w:rsidR="00FE732E" w:rsidRPr="00546DA6" w:rsidRDefault="00FE732E" w:rsidP="00B46EE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46DA6">
              <w:rPr>
                <w:b/>
                <w:sz w:val="20"/>
                <w:szCs w:val="20"/>
              </w:rPr>
              <w:t>BUS 108</w:t>
            </w:r>
          </w:p>
          <w:p w:rsidR="00224B3F" w:rsidRPr="00546DA6" w:rsidRDefault="00224B3F"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3</w:t>
            </w:r>
            <w:r w:rsidR="00FE732E" w:rsidRPr="00546DA6">
              <w:rPr>
                <w:sz w:val="20"/>
                <w:szCs w:val="20"/>
              </w:rPr>
              <w:t xml:space="preserve"> semester units, Area D</w:t>
            </w:r>
          </w:p>
        </w:tc>
        <w:tc>
          <w:tcPr>
            <w:tcW w:w="2340" w:type="dxa"/>
          </w:tcPr>
          <w:p w:rsidR="00224B3F" w:rsidRPr="00546DA6" w:rsidRDefault="00FE732E"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Area D2</w:t>
            </w:r>
          </w:p>
          <w:p w:rsidR="00FE732E" w:rsidRPr="00546DA6" w:rsidRDefault="00FE732E"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3 semester units</w:t>
            </w:r>
          </w:p>
        </w:tc>
        <w:tc>
          <w:tcPr>
            <w:tcW w:w="2430" w:type="dxa"/>
          </w:tcPr>
          <w:p w:rsidR="00224B3F" w:rsidRPr="00546DA6" w:rsidRDefault="00FE732E"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3 semester units</w:t>
            </w:r>
          </w:p>
        </w:tc>
        <w:tc>
          <w:tcPr>
            <w:tcW w:w="1980" w:type="dxa"/>
          </w:tcPr>
          <w:p w:rsidR="00224B3F" w:rsidRPr="00546DA6" w:rsidRDefault="00FE732E"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Area 4B</w:t>
            </w:r>
          </w:p>
          <w:p w:rsidR="00FE732E" w:rsidRPr="00546DA6" w:rsidRDefault="00FE732E"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3 semester units</w:t>
            </w:r>
          </w:p>
        </w:tc>
        <w:tc>
          <w:tcPr>
            <w:tcW w:w="3870" w:type="dxa"/>
          </w:tcPr>
          <w:p w:rsidR="00224B3F" w:rsidRPr="00546DA6" w:rsidRDefault="00FE732E"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4 quarter/2.7 semester units</w:t>
            </w:r>
          </w:p>
        </w:tc>
      </w:tr>
      <w:tr w:rsidR="00224B3F" w:rsidRPr="00546DA6" w:rsidTr="00546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English Language and Composition</w:t>
            </w:r>
          </w:p>
        </w:tc>
        <w:tc>
          <w:tcPr>
            <w:tcW w:w="2610" w:type="dxa"/>
          </w:tcPr>
          <w:p w:rsidR="00FE732E" w:rsidRPr="00546DA6" w:rsidRDefault="00FE732E" w:rsidP="00B46EE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46DA6">
              <w:rPr>
                <w:b/>
                <w:sz w:val="20"/>
                <w:szCs w:val="20"/>
              </w:rPr>
              <w:t>ENGL 101</w:t>
            </w:r>
          </w:p>
          <w:p w:rsidR="00224B3F" w:rsidRPr="00546DA6" w:rsidRDefault="00224B3F"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3</w:t>
            </w:r>
            <w:r w:rsidR="001B489F">
              <w:rPr>
                <w:sz w:val="20"/>
                <w:szCs w:val="20"/>
              </w:rPr>
              <w:t xml:space="preserve"> semester units, Area A1</w:t>
            </w:r>
          </w:p>
        </w:tc>
        <w:tc>
          <w:tcPr>
            <w:tcW w:w="2340" w:type="dxa"/>
          </w:tcPr>
          <w:p w:rsidR="00224B3F" w:rsidRPr="00546DA6" w:rsidRDefault="00E527FF"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Area A2</w:t>
            </w:r>
          </w:p>
          <w:p w:rsidR="00E527FF" w:rsidRPr="00546DA6" w:rsidRDefault="00E527FF"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3 semester units</w:t>
            </w:r>
          </w:p>
        </w:tc>
        <w:tc>
          <w:tcPr>
            <w:tcW w:w="2430" w:type="dxa"/>
          </w:tcPr>
          <w:p w:rsidR="00224B3F" w:rsidRPr="00546DA6" w:rsidRDefault="00E527FF"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6 semester units</w:t>
            </w:r>
          </w:p>
        </w:tc>
        <w:tc>
          <w:tcPr>
            <w:tcW w:w="1980" w:type="dxa"/>
          </w:tcPr>
          <w:p w:rsidR="00224B3F" w:rsidRPr="00546DA6" w:rsidRDefault="00E527FF"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Area 1A</w:t>
            </w:r>
          </w:p>
          <w:p w:rsidR="00E527FF" w:rsidRPr="00546DA6" w:rsidRDefault="00E527FF"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3 semester unit</w:t>
            </w:r>
          </w:p>
        </w:tc>
        <w:tc>
          <w:tcPr>
            <w:tcW w:w="3870" w:type="dxa"/>
          </w:tcPr>
          <w:p w:rsidR="00224B3F" w:rsidRPr="00546DA6" w:rsidRDefault="00E527FF"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8 quarter/5.3 semester units*</w:t>
            </w:r>
          </w:p>
        </w:tc>
      </w:tr>
      <w:tr w:rsidR="00224B3F" w:rsidRPr="00546DA6" w:rsidTr="00546DA6">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English Literature and Composition</w:t>
            </w:r>
          </w:p>
        </w:tc>
        <w:tc>
          <w:tcPr>
            <w:tcW w:w="2610" w:type="dxa"/>
          </w:tcPr>
          <w:p w:rsidR="00FE732E" w:rsidRPr="00546DA6" w:rsidRDefault="00FE732E" w:rsidP="00B46EE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46DA6">
              <w:rPr>
                <w:b/>
                <w:sz w:val="20"/>
                <w:szCs w:val="20"/>
              </w:rPr>
              <w:t>ENGL 101 and ENGL 1XX</w:t>
            </w:r>
          </w:p>
          <w:p w:rsidR="00224B3F" w:rsidRPr="00546DA6" w:rsidRDefault="00224B3F"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6</w:t>
            </w:r>
            <w:r w:rsidR="00FE732E" w:rsidRPr="00546DA6">
              <w:rPr>
                <w:sz w:val="20"/>
                <w:szCs w:val="20"/>
              </w:rPr>
              <w:t xml:space="preserve"> semester units, Area A1 and Area C</w:t>
            </w:r>
          </w:p>
        </w:tc>
        <w:tc>
          <w:tcPr>
            <w:tcW w:w="2340" w:type="dxa"/>
          </w:tcPr>
          <w:p w:rsidR="00224B3F" w:rsidRPr="00546DA6" w:rsidRDefault="00E527FF"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Area A2 and C2</w:t>
            </w:r>
            <w:bookmarkStart w:id="0" w:name="_GoBack"/>
            <w:bookmarkEnd w:id="0"/>
          </w:p>
          <w:p w:rsidR="00E527FF" w:rsidRPr="00546DA6" w:rsidRDefault="00E527FF"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6 semester units</w:t>
            </w:r>
          </w:p>
        </w:tc>
        <w:tc>
          <w:tcPr>
            <w:tcW w:w="2430" w:type="dxa"/>
          </w:tcPr>
          <w:p w:rsidR="00224B3F" w:rsidRPr="00546DA6" w:rsidRDefault="00E527FF"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6 semester units</w:t>
            </w:r>
          </w:p>
        </w:tc>
        <w:tc>
          <w:tcPr>
            <w:tcW w:w="1980" w:type="dxa"/>
          </w:tcPr>
          <w:p w:rsidR="00224B3F" w:rsidRPr="00546DA6" w:rsidRDefault="00E527FF"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 xml:space="preserve">Area 1A </w:t>
            </w:r>
          </w:p>
          <w:p w:rsidR="00E527FF" w:rsidRPr="00546DA6" w:rsidRDefault="00E527FF"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3 semester units</w:t>
            </w:r>
          </w:p>
        </w:tc>
        <w:tc>
          <w:tcPr>
            <w:tcW w:w="3870" w:type="dxa"/>
          </w:tcPr>
          <w:p w:rsidR="00224B3F" w:rsidRPr="00546DA6" w:rsidRDefault="00E527FF"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8 quarter/5.3 semester units*</w:t>
            </w:r>
          </w:p>
        </w:tc>
      </w:tr>
      <w:tr w:rsidR="00E527FF" w:rsidRPr="00546DA6" w:rsidTr="00546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E527FF" w:rsidRPr="00546DA6" w:rsidRDefault="004D7C59" w:rsidP="00B46EEC">
            <w:pPr>
              <w:jc w:val="center"/>
              <w:rPr>
                <w:sz w:val="20"/>
                <w:szCs w:val="20"/>
              </w:rPr>
            </w:pPr>
            <w:r>
              <w:rPr>
                <w:sz w:val="20"/>
                <w:szCs w:val="20"/>
              </w:rPr>
              <w:t>AP ENGLISH EXAM LIMITATIONS</w:t>
            </w:r>
          </w:p>
        </w:tc>
        <w:tc>
          <w:tcPr>
            <w:tcW w:w="2610" w:type="dxa"/>
          </w:tcPr>
          <w:p w:rsidR="00E527FF" w:rsidRPr="00546DA6" w:rsidRDefault="00E527FF" w:rsidP="00B46EEC">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340" w:type="dxa"/>
          </w:tcPr>
          <w:p w:rsidR="00E527FF" w:rsidRPr="00546DA6" w:rsidRDefault="00E527FF"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430" w:type="dxa"/>
          </w:tcPr>
          <w:p w:rsidR="00E527FF" w:rsidRPr="00546DA6" w:rsidRDefault="00E527FF"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Pr>
          <w:p w:rsidR="00E527FF" w:rsidRPr="00546DA6" w:rsidRDefault="00E527FF"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870" w:type="dxa"/>
          </w:tcPr>
          <w:p w:rsidR="00E527FF" w:rsidRPr="004D7C59" w:rsidRDefault="004D7C59" w:rsidP="00B46EE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4D7C59">
              <w:rPr>
                <w:b/>
                <w:sz w:val="20"/>
                <w:szCs w:val="20"/>
              </w:rPr>
              <w:t>*Maximum credit for both exams is 8 quarter/5.3 semester units</w:t>
            </w:r>
          </w:p>
        </w:tc>
      </w:tr>
      <w:tr w:rsidR="00224B3F" w:rsidRPr="00546DA6" w:rsidTr="00546DA6">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Environmental Science</w:t>
            </w:r>
          </w:p>
        </w:tc>
        <w:tc>
          <w:tcPr>
            <w:tcW w:w="2610" w:type="dxa"/>
          </w:tcPr>
          <w:p w:rsidR="00FE732E" w:rsidRPr="00546DA6" w:rsidRDefault="00FE732E" w:rsidP="00B46EE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46DA6">
              <w:rPr>
                <w:b/>
                <w:sz w:val="20"/>
                <w:szCs w:val="20"/>
              </w:rPr>
              <w:t>ENVR 142 and ENVR 142L</w:t>
            </w:r>
          </w:p>
          <w:p w:rsidR="00224B3F" w:rsidRPr="00546DA6" w:rsidRDefault="00224B3F"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4</w:t>
            </w:r>
            <w:r w:rsidR="00FE732E" w:rsidRPr="00546DA6">
              <w:rPr>
                <w:sz w:val="20"/>
                <w:szCs w:val="20"/>
              </w:rPr>
              <w:t xml:space="preserve"> semester units, Area B1</w:t>
            </w:r>
          </w:p>
        </w:tc>
        <w:tc>
          <w:tcPr>
            <w:tcW w:w="2340" w:type="dxa"/>
          </w:tcPr>
          <w:p w:rsidR="00224B3F" w:rsidRPr="00546DA6" w:rsidRDefault="00E527FF"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Area B1 and B3</w:t>
            </w:r>
          </w:p>
          <w:p w:rsidR="00E527FF" w:rsidRPr="00546DA6" w:rsidRDefault="00E527FF"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4 semester units</w:t>
            </w:r>
          </w:p>
        </w:tc>
        <w:tc>
          <w:tcPr>
            <w:tcW w:w="2430" w:type="dxa"/>
          </w:tcPr>
          <w:p w:rsidR="00224B3F" w:rsidRPr="00546DA6" w:rsidRDefault="00E527FF"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4 semester units</w:t>
            </w:r>
          </w:p>
        </w:tc>
        <w:tc>
          <w:tcPr>
            <w:tcW w:w="1980" w:type="dxa"/>
          </w:tcPr>
          <w:p w:rsidR="00224B3F" w:rsidRDefault="0043797B"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Area 5A and 5C</w:t>
            </w:r>
          </w:p>
          <w:p w:rsidR="0043797B" w:rsidRPr="00546DA6" w:rsidRDefault="0043797B"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semester units</w:t>
            </w:r>
          </w:p>
        </w:tc>
        <w:tc>
          <w:tcPr>
            <w:tcW w:w="3870" w:type="dxa"/>
          </w:tcPr>
          <w:p w:rsidR="00224B3F" w:rsidRPr="00546DA6" w:rsidRDefault="0043797B"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quarter/2.7 semester units</w:t>
            </w:r>
          </w:p>
        </w:tc>
      </w:tr>
      <w:tr w:rsidR="00224B3F" w:rsidRPr="00546DA6" w:rsidTr="00546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European History</w:t>
            </w:r>
          </w:p>
        </w:tc>
        <w:tc>
          <w:tcPr>
            <w:tcW w:w="2610" w:type="dxa"/>
          </w:tcPr>
          <w:p w:rsidR="00E527FF" w:rsidRPr="00546DA6" w:rsidRDefault="00E527FF" w:rsidP="00B46EE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46DA6">
              <w:rPr>
                <w:b/>
                <w:sz w:val="20"/>
                <w:szCs w:val="20"/>
              </w:rPr>
              <w:t>HIST 1XX</w:t>
            </w:r>
          </w:p>
          <w:p w:rsidR="00224B3F" w:rsidRPr="00546DA6" w:rsidRDefault="00224B3F"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3</w:t>
            </w:r>
            <w:r w:rsidR="00E527FF" w:rsidRPr="00546DA6">
              <w:rPr>
                <w:sz w:val="20"/>
                <w:szCs w:val="20"/>
              </w:rPr>
              <w:t xml:space="preserve"> semester units, Area D</w:t>
            </w:r>
          </w:p>
        </w:tc>
        <w:tc>
          <w:tcPr>
            <w:tcW w:w="2340" w:type="dxa"/>
          </w:tcPr>
          <w:p w:rsidR="00224B3F" w:rsidRDefault="0043797B"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Area C2 or D6</w:t>
            </w:r>
          </w:p>
          <w:p w:rsidR="0043797B" w:rsidRPr="00546DA6" w:rsidRDefault="0043797B"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semester units</w:t>
            </w:r>
          </w:p>
        </w:tc>
        <w:tc>
          <w:tcPr>
            <w:tcW w:w="2430" w:type="dxa"/>
          </w:tcPr>
          <w:p w:rsidR="00224B3F" w:rsidRPr="00546DA6" w:rsidRDefault="00E527FF"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6 semester units</w:t>
            </w:r>
          </w:p>
        </w:tc>
        <w:tc>
          <w:tcPr>
            <w:tcW w:w="1980" w:type="dxa"/>
          </w:tcPr>
          <w:p w:rsidR="00224B3F" w:rsidRDefault="0043797B"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3B or 4F</w:t>
            </w:r>
          </w:p>
          <w:p w:rsidR="0043797B" w:rsidRPr="00546DA6" w:rsidRDefault="0043797B"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semester units</w:t>
            </w:r>
          </w:p>
        </w:tc>
        <w:tc>
          <w:tcPr>
            <w:tcW w:w="3870" w:type="dxa"/>
          </w:tcPr>
          <w:p w:rsidR="00224B3F" w:rsidRPr="00546DA6" w:rsidRDefault="0043797B"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 quarter/5.3 semester units</w:t>
            </w:r>
          </w:p>
        </w:tc>
      </w:tr>
      <w:tr w:rsidR="00224B3F" w:rsidRPr="00546DA6" w:rsidTr="0065791B">
        <w:trPr>
          <w:trHeight w:val="1213"/>
        </w:trPr>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Language Exams (any)</w:t>
            </w:r>
          </w:p>
        </w:tc>
        <w:tc>
          <w:tcPr>
            <w:tcW w:w="2610" w:type="dxa"/>
          </w:tcPr>
          <w:p w:rsidR="00224B3F" w:rsidRPr="004D7C59" w:rsidRDefault="0043797B" w:rsidP="00B46EEC">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SPAN 201</w:t>
            </w:r>
          </w:p>
          <w:p w:rsidR="00F04B59" w:rsidRDefault="00F04B59"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semester units, Area C</w:t>
            </w:r>
          </w:p>
          <w:p w:rsidR="00F04B59" w:rsidRPr="004D7C59" w:rsidRDefault="0043797B" w:rsidP="00B46EEC">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FRN 201</w:t>
            </w:r>
          </w:p>
          <w:p w:rsidR="00F04B59" w:rsidRPr="00546DA6" w:rsidRDefault="00F04B59"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semester units, Area C</w:t>
            </w:r>
          </w:p>
        </w:tc>
        <w:tc>
          <w:tcPr>
            <w:tcW w:w="2340" w:type="dxa"/>
          </w:tcPr>
          <w:p w:rsidR="00224B3F" w:rsidRDefault="00F04B59"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Area C2</w:t>
            </w:r>
          </w:p>
          <w:p w:rsidR="00F04B59" w:rsidRPr="00546DA6" w:rsidRDefault="00F04B59"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semester units</w:t>
            </w:r>
          </w:p>
        </w:tc>
        <w:tc>
          <w:tcPr>
            <w:tcW w:w="2430" w:type="dxa"/>
          </w:tcPr>
          <w:p w:rsidR="00224B3F" w:rsidRPr="00546DA6" w:rsidRDefault="00F04B59"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semester units</w:t>
            </w:r>
          </w:p>
        </w:tc>
        <w:tc>
          <w:tcPr>
            <w:tcW w:w="1980" w:type="dxa"/>
          </w:tcPr>
          <w:p w:rsidR="00224B3F" w:rsidRDefault="0043797B"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Area 3B and 6A</w:t>
            </w:r>
          </w:p>
          <w:p w:rsidR="0043797B" w:rsidRPr="00546DA6" w:rsidRDefault="0043797B"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semester units</w:t>
            </w:r>
          </w:p>
        </w:tc>
        <w:tc>
          <w:tcPr>
            <w:tcW w:w="3870" w:type="dxa"/>
          </w:tcPr>
          <w:p w:rsidR="00224B3F" w:rsidRPr="00546DA6" w:rsidRDefault="00F04B59"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 quarter/5.3 semester units</w:t>
            </w:r>
          </w:p>
        </w:tc>
      </w:tr>
      <w:tr w:rsidR="00224B3F" w:rsidRPr="00546DA6" w:rsidTr="00546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Physics 16</w:t>
            </w:r>
          </w:p>
        </w:tc>
        <w:tc>
          <w:tcPr>
            <w:tcW w:w="2610" w:type="dxa"/>
          </w:tcPr>
          <w:p w:rsidR="004D7C59" w:rsidRPr="004A660B" w:rsidRDefault="004D7C59" w:rsidP="00B46EE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4A660B">
              <w:rPr>
                <w:b/>
                <w:sz w:val="20"/>
                <w:szCs w:val="20"/>
              </w:rPr>
              <w:t>PHYS 102</w:t>
            </w:r>
          </w:p>
          <w:p w:rsidR="00224B3F" w:rsidRPr="00546DA6" w:rsidRDefault="00224B3F"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4</w:t>
            </w:r>
            <w:r w:rsidR="004D7C59">
              <w:rPr>
                <w:sz w:val="20"/>
                <w:szCs w:val="20"/>
              </w:rPr>
              <w:t xml:space="preserve"> semester units, Area B1</w:t>
            </w:r>
          </w:p>
        </w:tc>
        <w:tc>
          <w:tcPr>
            <w:tcW w:w="2340" w:type="dxa"/>
          </w:tcPr>
          <w:p w:rsidR="00224B3F" w:rsidRDefault="004A660B"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Area B1 and B3</w:t>
            </w:r>
          </w:p>
          <w:p w:rsidR="004A660B" w:rsidRPr="00546DA6" w:rsidRDefault="004A660B"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semester units</w:t>
            </w:r>
          </w:p>
        </w:tc>
        <w:tc>
          <w:tcPr>
            <w:tcW w:w="2430" w:type="dxa"/>
          </w:tcPr>
          <w:p w:rsidR="00224B3F" w:rsidRPr="00546DA6" w:rsidRDefault="004A660B"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semester units</w:t>
            </w:r>
          </w:p>
        </w:tc>
        <w:tc>
          <w:tcPr>
            <w:tcW w:w="1980" w:type="dxa"/>
          </w:tcPr>
          <w:p w:rsidR="00224B3F" w:rsidRDefault="004A660B"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Area 5A and 5C</w:t>
            </w:r>
          </w:p>
          <w:p w:rsidR="004A660B" w:rsidRPr="00546DA6" w:rsidRDefault="004A660B"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semester units</w:t>
            </w:r>
          </w:p>
        </w:tc>
        <w:tc>
          <w:tcPr>
            <w:tcW w:w="3870" w:type="dxa"/>
          </w:tcPr>
          <w:p w:rsidR="00224B3F" w:rsidRPr="00546DA6" w:rsidRDefault="004A660B"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 quarter/5.3 semester units</w:t>
            </w:r>
          </w:p>
        </w:tc>
      </w:tr>
      <w:tr w:rsidR="00224B3F" w:rsidRPr="00546DA6" w:rsidTr="00546DA6">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lastRenderedPageBreak/>
              <w:t>Physics 26</w:t>
            </w:r>
          </w:p>
        </w:tc>
        <w:tc>
          <w:tcPr>
            <w:tcW w:w="2610" w:type="dxa"/>
          </w:tcPr>
          <w:p w:rsidR="004A660B" w:rsidRPr="004A660B" w:rsidRDefault="004A660B" w:rsidP="00B46EE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4A660B">
              <w:rPr>
                <w:b/>
                <w:sz w:val="20"/>
                <w:szCs w:val="20"/>
              </w:rPr>
              <w:t>PHYS 104</w:t>
            </w:r>
          </w:p>
          <w:p w:rsidR="00224B3F" w:rsidRPr="00546DA6" w:rsidRDefault="00224B3F"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546DA6">
              <w:rPr>
                <w:sz w:val="20"/>
                <w:szCs w:val="20"/>
              </w:rPr>
              <w:t>4</w:t>
            </w:r>
            <w:r w:rsidR="004A660B">
              <w:rPr>
                <w:sz w:val="20"/>
                <w:szCs w:val="20"/>
              </w:rPr>
              <w:t xml:space="preserve"> semester units, Area B1</w:t>
            </w:r>
          </w:p>
        </w:tc>
        <w:tc>
          <w:tcPr>
            <w:tcW w:w="2340" w:type="dxa"/>
          </w:tcPr>
          <w:p w:rsidR="00224B3F" w:rsidRDefault="004A660B"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Area B1 and B3</w:t>
            </w:r>
          </w:p>
          <w:p w:rsidR="004A660B" w:rsidRPr="00546DA6" w:rsidRDefault="004A660B"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semester units</w:t>
            </w:r>
          </w:p>
        </w:tc>
        <w:tc>
          <w:tcPr>
            <w:tcW w:w="2430" w:type="dxa"/>
          </w:tcPr>
          <w:p w:rsidR="00224B3F" w:rsidRPr="00546DA6" w:rsidRDefault="004A660B"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semester units</w:t>
            </w:r>
          </w:p>
        </w:tc>
        <w:tc>
          <w:tcPr>
            <w:tcW w:w="1980" w:type="dxa"/>
          </w:tcPr>
          <w:p w:rsidR="00224B3F" w:rsidRDefault="004A660B"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Area 5A and 5C</w:t>
            </w:r>
          </w:p>
          <w:p w:rsidR="004A660B" w:rsidRPr="00546DA6" w:rsidRDefault="004A660B"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semester units</w:t>
            </w:r>
          </w:p>
        </w:tc>
        <w:tc>
          <w:tcPr>
            <w:tcW w:w="3870" w:type="dxa"/>
          </w:tcPr>
          <w:p w:rsidR="00224B3F" w:rsidRPr="00546DA6" w:rsidRDefault="004A660B"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 quarter/5.3 semester units</w:t>
            </w:r>
          </w:p>
        </w:tc>
      </w:tr>
      <w:tr w:rsidR="00224B3F" w:rsidRPr="00546DA6" w:rsidTr="00546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Psychology</w:t>
            </w:r>
          </w:p>
        </w:tc>
        <w:tc>
          <w:tcPr>
            <w:tcW w:w="2610" w:type="dxa"/>
          </w:tcPr>
          <w:p w:rsidR="004A660B" w:rsidRPr="004A660B" w:rsidRDefault="004A660B" w:rsidP="00B46EE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4A660B">
              <w:rPr>
                <w:b/>
                <w:sz w:val="20"/>
                <w:szCs w:val="20"/>
              </w:rPr>
              <w:t>PSY 102</w:t>
            </w:r>
          </w:p>
          <w:p w:rsidR="00224B3F" w:rsidRPr="00546DA6" w:rsidRDefault="00224B3F"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3</w:t>
            </w:r>
            <w:r w:rsidR="004A660B">
              <w:rPr>
                <w:sz w:val="20"/>
                <w:szCs w:val="20"/>
              </w:rPr>
              <w:t xml:space="preserve"> semester units, Area D</w:t>
            </w:r>
          </w:p>
        </w:tc>
        <w:tc>
          <w:tcPr>
            <w:tcW w:w="2340" w:type="dxa"/>
          </w:tcPr>
          <w:p w:rsidR="00224B3F" w:rsidRDefault="004A660B"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Area D9 or Area E</w:t>
            </w:r>
          </w:p>
          <w:p w:rsidR="004A660B" w:rsidRPr="00546DA6" w:rsidRDefault="004A660B"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semester units</w:t>
            </w:r>
          </w:p>
        </w:tc>
        <w:tc>
          <w:tcPr>
            <w:tcW w:w="2430" w:type="dxa"/>
          </w:tcPr>
          <w:p w:rsidR="00224B3F" w:rsidRPr="00546DA6" w:rsidRDefault="004A660B"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semester units</w:t>
            </w:r>
          </w:p>
        </w:tc>
        <w:tc>
          <w:tcPr>
            <w:tcW w:w="1980" w:type="dxa"/>
          </w:tcPr>
          <w:p w:rsidR="00224B3F" w:rsidRDefault="004A660B"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Area 4I</w:t>
            </w:r>
          </w:p>
          <w:p w:rsidR="004A660B" w:rsidRPr="00546DA6" w:rsidRDefault="004A660B"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semester units</w:t>
            </w:r>
          </w:p>
        </w:tc>
        <w:tc>
          <w:tcPr>
            <w:tcW w:w="3870" w:type="dxa"/>
          </w:tcPr>
          <w:p w:rsidR="00224B3F" w:rsidRPr="00546DA6" w:rsidRDefault="004A660B"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quarter/2.7 semester units</w:t>
            </w:r>
          </w:p>
        </w:tc>
      </w:tr>
      <w:tr w:rsidR="00224B3F" w:rsidRPr="00546DA6" w:rsidTr="00546DA6">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Statistics</w:t>
            </w:r>
          </w:p>
        </w:tc>
        <w:tc>
          <w:tcPr>
            <w:tcW w:w="2610" w:type="dxa"/>
          </w:tcPr>
          <w:p w:rsidR="004A660B" w:rsidRPr="004A660B" w:rsidRDefault="004A660B" w:rsidP="00B46EE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4A660B">
              <w:rPr>
                <w:b/>
                <w:sz w:val="20"/>
                <w:szCs w:val="20"/>
              </w:rPr>
              <w:t>MATH 202</w:t>
            </w:r>
          </w:p>
          <w:p w:rsidR="00224B3F" w:rsidRPr="00546DA6" w:rsidRDefault="004A660B"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semester units, Area B2</w:t>
            </w:r>
          </w:p>
        </w:tc>
        <w:tc>
          <w:tcPr>
            <w:tcW w:w="2340" w:type="dxa"/>
          </w:tcPr>
          <w:p w:rsidR="00224B3F" w:rsidRDefault="004A660B"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Area B4</w:t>
            </w:r>
          </w:p>
          <w:p w:rsidR="004A660B" w:rsidRPr="00546DA6" w:rsidRDefault="004A660B"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semester units</w:t>
            </w:r>
          </w:p>
        </w:tc>
        <w:tc>
          <w:tcPr>
            <w:tcW w:w="2430" w:type="dxa"/>
          </w:tcPr>
          <w:p w:rsidR="00224B3F" w:rsidRPr="00546DA6" w:rsidRDefault="004A660B"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semester units</w:t>
            </w:r>
          </w:p>
        </w:tc>
        <w:tc>
          <w:tcPr>
            <w:tcW w:w="1980" w:type="dxa"/>
          </w:tcPr>
          <w:p w:rsidR="00224B3F" w:rsidRDefault="004A660B"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Area 2</w:t>
            </w:r>
          </w:p>
          <w:p w:rsidR="004A660B" w:rsidRPr="00546DA6" w:rsidRDefault="004A660B"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semester units</w:t>
            </w:r>
          </w:p>
        </w:tc>
        <w:tc>
          <w:tcPr>
            <w:tcW w:w="3870" w:type="dxa"/>
          </w:tcPr>
          <w:p w:rsidR="00224B3F" w:rsidRPr="00546DA6" w:rsidRDefault="004A660B"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quarter/2.7 semester units</w:t>
            </w:r>
          </w:p>
        </w:tc>
      </w:tr>
      <w:tr w:rsidR="00224B3F" w:rsidRPr="00546DA6" w:rsidTr="00546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U.S. Government &amp; Politics</w:t>
            </w:r>
          </w:p>
        </w:tc>
        <w:tc>
          <w:tcPr>
            <w:tcW w:w="2610" w:type="dxa"/>
          </w:tcPr>
          <w:p w:rsidR="004A660B" w:rsidRPr="004A660B" w:rsidRDefault="004A660B" w:rsidP="00B46EE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4A660B">
              <w:rPr>
                <w:b/>
                <w:sz w:val="20"/>
                <w:szCs w:val="20"/>
              </w:rPr>
              <w:t>POL 101</w:t>
            </w:r>
          </w:p>
          <w:p w:rsidR="00224B3F" w:rsidRPr="00546DA6" w:rsidRDefault="00224B3F"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3</w:t>
            </w:r>
            <w:r w:rsidR="004A660B">
              <w:rPr>
                <w:sz w:val="20"/>
                <w:szCs w:val="20"/>
              </w:rPr>
              <w:t xml:space="preserve"> semester units, Area D or E</w:t>
            </w:r>
          </w:p>
        </w:tc>
        <w:tc>
          <w:tcPr>
            <w:tcW w:w="2340" w:type="dxa"/>
          </w:tcPr>
          <w:p w:rsidR="00224B3F" w:rsidRDefault="00AE0534"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Area D8 and US 2</w:t>
            </w:r>
          </w:p>
          <w:p w:rsidR="00AE0534" w:rsidRPr="00546DA6" w:rsidRDefault="00AE0534"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semester units</w:t>
            </w:r>
          </w:p>
        </w:tc>
        <w:tc>
          <w:tcPr>
            <w:tcW w:w="2430" w:type="dxa"/>
          </w:tcPr>
          <w:p w:rsidR="00224B3F" w:rsidRPr="00546DA6" w:rsidRDefault="00AE0534"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semester units</w:t>
            </w:r>
          </w:p>
        </w:tc>
        <w:tc>
          <w:tcPr>
            <w:tcW w:w="1980" w:type="dxa"/>
          </w:tcPr>
          <w:p w:rsidR="00224B3F" w:rsidRDefault="00AE0534"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Area 4H</w:t>
            </w:r>
          </w:p>
          <w:p w:rsidR="00AE0534" w:rsidRPr="00546DA6" w:rsidRDefault="00AE0534"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semester units</w:t>
            </w:r>
          </w:p>
        </w:tc>
        <w:tc>
          <w:tcPr>
            <w:tcW w:w="3870" w:type="dxa"/>
          </w:tcPr>
          <w:p w:rsidR="00224B3F" w:rsidRPr="00546DA6" w:rsidRDefault="00AE0534"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quarter/2.7 semester units</w:t>
            </w:r>
          </w:p>
        </w:tc>
      </w:tr>
      <w:tr w:rsidR="00224B3F" w:rsidRPr="00546DA6" w:rsidTr="00546DA6">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U.S. History</w:t>
            </w:r>
          </w:p>
        </w:tc>
        <w:tc>
          <w:tcPr>
            <w:tcW w:w="2610" w:type="dxa"/>
          </w:tcPr>
          <w:p w:rsidR="00224B3F" w:rsidRPr="00AE0534" w:rsidRDefault="00AE0534" w:rsidP="00B46EE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AE0534">
              <w:rPr>
                <w:b/>
                <w:sz w:val="20"/>
                <w:szCs w:val="20"/>
              </w:rPr>
              <w:t>HIST 108</w:t>
            </w:r>
          </w:p>
          <w:p w:rsidR="00AE0534" w:rsidRPr="00546DA6" w:rsidRDefault="00AE0534"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semester units, Area D or E</w:t>
            </w:r>
          </w:p>
        </w:tc>
        <w:tc>
          <w:tcPr>
            <w:tcW w:w="2340" w:type="dxa"/>
          </w:tcPr>
          <w:p w:rsidR="00224B3F" w:rsidRDefault="00AE0534"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Area C2 or D6 and US 1</w:t>
            </w:r>
          </w:p>
          <w:p w:rsidR="00AE0534" w:rsidRPr="00546DA6" w:rsidRDefault="00AE0534"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semester units</w:t>
            </w:r>
          </w:p>
        </w:tc>
        <w:tc>
          <w:tcPr>
            <w:tcW w:w="2430" w:type="dxa"/>
          </w:tcPr>
          <w:p w:rsidR="00224B3F" w:rsidRPr="00546DA6" w:rsidRDefault="00AE0534"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semester units</w:t>
            </w:r>
          </w:p>
        </w:tc>
        <w:tc>
          <w:tcPr>
            <w:tcW w:w="1980" w:type="dxa"/>
          </w:tcPr>
          <w:p w:rsidR="00224B3F" w:rsidRDefault="00AE0534"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Area 3B or 4F</w:t>
            </w:r>
          </w:p>
          <w:p w:rsidR="00AE0534" w:rsidRPr="00546DA6" w:rsidRDefault="00AE0534"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semester units</w:t>
            </w:r>
          </w:p>
        </w:tc>
        <w:tc>
          <w:tcPr>
            <w:tcW w:w="3870" w:type="dxa"/>
          </w:tcPr>
          <w:p w:rsidR="00224B3F" w:rsidRPr="00546DA6" w:rsidRDefault="00AE0534" w:rsidP="00B46E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 quarter/5.3 semester units</w:t>
            </w:r>
          </w:p>
        </w:tc>
      </w:tr>
      <w:tr w:rsidR="00224B3F" w:rsidRPr="00546DA6" w:rsidTr="00546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224B3F" w:rsidRPr="00546DA6" w:rsidRDefault="00224B3F" w:rsidP="00B46EEC">
            <w:pPr>
              <w:jc w:val="center"/>
              <w:rPr>
                <w:sz w:val="20"/>
                <w:szCs w:val="20"/>
              </w:rPr>
            </w:pPr>
            <w:r w:rsidRPr="00546DA6">
              <w:rPr>
                <w:sz w:val="20"/>
                <w:szCs w:val="20"/>
              </w:rPr>
              <w:t>World History</w:t>
            </w:r>
          </w:p>
        </w:tc>
        <w:tc>
          <w:tcPr>
            <w:tcW w:w="2610" w:type="dxa"/>
          </w:tcPr>
          <w:p w:rsidR="00AE0534" w:rsidRPr="00AE0534" w:rsidRDefault="00AE0534" w:rsidP="00B46EE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E0534">
              <w:rPr>
                <w:b/>
                <w:sz w:val="20"/>
                <w:szCs w:val="20"/>
              </w:rPr>
              <w:t>HIST 112</w:t>
            </w:r>
          </w:p>
          <w:p w:rsidR="00224B3F" w:rsidRPr="00546DA6" w:rsidRDefault="00224B3F"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546DA6">
              <w:rPr>
                <w:sz w:val="20"/>
                <w:szCs w:val="20"/>
              </w:rPr>
              <w:t>3</w:t>
            </w:r>
            <w:r w:rsidR="00AE0534">
              <w:rPr>
                <w:sz w:val="20"/>
                <w:szCs w:val="20"/>
              </w:rPr>
              <w:t xml:space="preserve"> semester units, Area D</w:t>
            </w:r>
          </w:p>
        </w:tc>
        <w:tc>
          <w:tcPr>
            <w:tcW w:w="2340" w:type="dxa"/>
          </w:tcPr>
          <w:p w:rsidR="00AE0534" w:rsidRDefault="00AE0534" w:rsidP="00AE053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Area C2 or D6 </w:t>
            </w:r>
          </w:p>
          <w:p w:rsidR="00224B3F" w:rsidRPr="00546DA6" w:rsidRDefault="00AE0534" w:rsidP="00AE053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semester units</w:t>
            </w:r>
          </w:p>
        </w:tc>
        <w:tc>
          <w:tcPr>
            <w:tcW w:w="2430" w:type="dxa"/>
          </w:tcPr>
          <w:p w:rsidR="00224B3F" w:rsidRPr="00546DA6" w:rsidRDefault="00AE0534"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 semester units</w:t>
            </w:r>
          </w:p>
        </w:tc>
        <w:tc>
          <w:tcPr>
            <w:tcW w:w="1980" w:type="dxa"/>
          </w:tcPr>
          <w:p w:rsidR="00AE0534" w:rsidRDefault="00AE0534" w:rsidP="00AE053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Area 3B or 4F</w:t>
            </w:r>
          </w:p>
          <w:p w:rsidR="00224B3F" w:rsidRPr="00546DA6" w:rsidRDefault="00AE0534" w:rsidP="00AE053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semester units</w:t>
            </w:r>
          </w:p>
        </w:tc>
        <w:tc>
          <w:tcPr>
            <w:tcW w:w="3870" w:type="dxa"/>
          </w:tcPr>
          <w:p w:rsidR="00224B3F" w:rsidRPr="00546DA6" w:rsidRDefault="00AE0534" w:rsidP="00B46E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 quarter/5.3 semester units</w:t>
            </w:r>
          </w:p>
        </w:tc>
      </w:tr>
    </w:tbl>
    <w:p w:rsidR="00300EBE" w:rsidRDefault="00F75014">
      <w:pPr>
        <w:rPr>
          <w:sz w:val="18"/>
          <w:szCs w:val="18"/>
        </w:rPr>
      </w:pPr>
      <w:r w:rsidRPr="00F75014">
        <w:rPr>
          <w:b/>
          <w:sz w:val="18"/>
          <w:szCs w:val="18"/>
        </w:rPr>
        <w:t>Associate Degree</w:t>
      </w:r>
      <w:r w:rsidRPr="00F75014">
        <w:rPr>
          <w:sz w:val="18"/>
          <w:szCs w:val="18"/>
        </w:rPr>
        <w:t xml:space="preserve">: Students should be aware that AP test credit is evaluated by corresponding it to an equivalent FRC course. </w:t>
      </w:r>
      <w:r w:rsidRPr="00F75014">
        <w:rPr>
          <w:b/>
          <w:sz w:val="18"/>
          <w:szCs w:val="18"/>
        </w:rPr>
        <w:t>Example:</w:t>
      </w:r>
      <w:r w:rsidRPr="00F75014">
        <w:rPr>
          <w:sz w:val="18"/>
          <w:szCs w:val="18"/>
        </w:rPr>
        <w:t xml:space="preserve"> History 108. A student who receives AP credit and then takes the equivalent FRC course will have the unit credit for such duplication deducted prior to being awarded the Associate degree. Credit by Advanced Placement exam is noted and listed first on a student’s transcript, with units assigned and no grade.</w:t>
      </w:r>
    </w:p>
    <w:p w:rsidR="00F75014" w:rsidRDefault="00F75014">
      <w:pPr>
        <w:rPr>
          <w:sz w:val="18"/>
          <w:szCs w:val="18"/>
        </w:rPr>
      </w:pPr>
      <w:r w:rsidRPr="00F75014">
        <w:rPr>
          <w:b/>
          <w:sz w:val="18"/>
          <w:szCs w:val="18"/>
        </w:rPr>
        <w:t>CSU GE</w:t>
      </w:r>
      <w:r>
        <w:rPr>
          <w:sz w:val="18"/>
          <w:szCs w:val="18"/>
        </w:rPr>
        <w:t xml:space="preserve">: The AP examinations may be incorporated into the certification of CSU General Education-Breadth requirements by any certifying institution. All CSU campuses will accept the minimum units show and apply them toward fulfillment of the designated General Education-Breadth area if the examination is included as art of a full or subject-area certification. Please note that individual CSU campuses may choose to grant more units than those specified toward completion of General Education-Breadth requirements. </w:t>
      </w:r>
    </w:p>
    <w:p w:rsidR="00F75014" w:rsidRPr="00F75014" w:rsidRDefault="00F75014">
      <w:pPr>
        <w:rPr>
          <w:sz w:val="18"/>
          <w:szCs w:val="18"/>
        </w:rPr>
      </w:pPr>
      <w:r w:rsidRPr="00F75014">
        <w:rPr>
          <w:b/>
          <w:sz w:val="18"/>
          <w:szCs w:val="18"/>
        </w:rPr>
        <w:t>IGETC</w:t>
      </w:r>
      <w:r>
        <w:rPr>
          <w:sz w:val="18"/>
          <w:szCs w:val="18"/>
        </w:rPr>
        <w:t xml:space="preserve">: AP exams must be used in the area indicated regardless of where the certifying institution’s discipline is located. </w:t>
      </w:r>
    </w:p>
    <w:sectPr w:rsidR="00F75014" w:rsidRPr="00F75014" w:rsidSect="00224B3F">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B94" w:rsidRDefault="00363B94" w:rsidP="00E506BD">
      <w:pPr>
        <w:spacing w:after="0" w:line="240" w:lineRule="auto"/>
      </w:pPr>
      <w:r>
        <w:separator/>
      </w:r>
    </w:p>
  </w:endnote>
  <w:endnote w:type="continuationSeparator" w:id="0">
    <w:p w:rsidR="00363B94" w:rsidRDefault="00363B94" w:rsidP="00E5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B94" w:rsidRDefault="00363B94" w:rsidP="00E506BD">
      <w:pPr>
        <w:spacing w:after="0" w:line="240" w:lineRule="auto"/>
      </w:pPr>
      <w:r>
        <w:separator/>
      </w:r>
    </w:p>
  </w:footnote>
  <w:footnote w:type="continuationSeparator" w:id="0">
    <w:p w:rsidR="00363B94" w:rsidRDefault="00363B94" w:rsidP="00E50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BD" w:rsidRPr="0027404E" w:rsidRDefault="00224B3F" w:rsidP="00224B3F">
    <w:pPr>
      <w:pStyle w:val="Header"/>
      <w:jc w:val="center"/>
      <w:rPr>
        <w:b/>
        <w:sz w:val="24"/>
        <w:szCs w:val="24"/>
      </w:rPr>
    </w:pPr>
    <w:r w:rsidRPr="0027404E">
      <w:rPr>
        <w:b/>
        <w:sz w:val="24"/>
        <w:szCs w:val="24"/>
      </w:rPr>
      <w:t>COLLEGE CREDIT FOR ADVANCED PLACEMENT (AP)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43E64"/>
    <w:multiLevelType w:val="hybridMultilevel"/>
    <w:tmpl w:val="216A44A6"/>
    <w:lvl w:ilvl="0" w:tplc="9F2ABCD0">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537A5"/>
    <w:multiLevelType w:val="multilevel"/>
    <w:tmpl w:val="F0A4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0E36E2"/>
    <w:multiLevelType w:val="hybridMultilevel"/>
    <w:tmpl w:val="4336034C"/>
    <w:lvl w:ilvl="0" w:tplc="BC14E358">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F5"/>
    <w:rsid w:val="000620D7"/>
    <w:rsid w:val="000C2139"/>
    <w:rsid w:val="001B489F"/>
    <w:rsid w:val="0020576C"/>
    <w:rsid w:val="00224B3F"/>
    <w:rsid w:val="0027404E"/>
    <w:rsid w:val="002A14DE"/>
    <w:rsid w:val="002C01C0"/>
    <w:rsid w:val="00300EBE"/>
    <w:rsid w:val="00363B94"/>
    <w:rsid w:val="003E1C2A"/>
    <w:rsid w:val="00433A09"/>
    <w:rsid w:val="0043797B"/>
    <w:rsid w:val="004810DF"/>
    <w:rsid w:val="004A660B"/>
    <w:rsid w:val="004D7C59"/>
    <w:rsid w:val="005347B4"/>
    <w:rsid w:val="00546DA6"/>
    <w:rsid w:val="00560907"/>
    <w:rsid w:val="0065791B"/>
    <w:rsid w:val="0072471D"/>
    <w:rsid w:val="008A469F"/>
    <w:rsid w:val="0093378C"/>
    <w:rsid w:val="00AD0E6D"/>
    <w:rsid w:val="00AE0534"/>
    <w:rsid w:val="00B11ABB"/>
    <w:rsid w:val="00B15787"/>
    <w:rsid w:val="00B46EEC"/>
    <w:rsid w:val="00C479A2"/>
    <w:rsid w:val="00CB1194"/>
    <w:rsid w:val="00D03D18"/>
    <w:rsid w:val="00DC3DD8"/>
    <w:rsid w:val="00E506BD"/>
    <w:rsid w:val="00E527FF"/>
    <w:rsid w:val="00EC36A9"/>
    <w:rsid w:val="00F04B59"/>
    <w:rsid w:val="00F707F5"/>
    <w:rsid w:val="00F75014"/>
    <w:rsid w:val="00FE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999C4-1E08-4D88-899E-C53EB851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707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707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F707F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BalloonText">
    <w:name w:val="Balloon Text"/>
    <w:basedOn w:val="Normal"/>
    <w:link w:val="BalloonTextChar"/>
    <w:uiPriority w:val="99"/>
    <w:semiHidden/>
    <w:unhideWhenUsed/>
    <w:rsid w:val="00CB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194"/>
    <w:rPr>
      <w:rFonts w:ascii="Tahoma" w:hAnsi="Tahoma" w:cs="Tahoma"/>
      <w:sz w:val="16"/>
      <w:szCs w:val="16"/>
    </w:rPr>
  </w:style>
  <w:style w:type="paragraph" w:styleId="Header">
    <w:name w:val="header"/>
    <w:basedOn w:val="Normal"/>
    <w:link w:val="HeaderChar"/>
    <w:uiPriority w:val="99"/>
    <w:unhideWhenUsed/>
    <w:rsid w:val="00E5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BD"/>
  </w:style>
  <w:style w:type="paragraph" w:styleId="Footer">
    <w:name w:val="footer"/>
    <w:basedOn w:val="Normal"/>
    <w:link w:val="FooterChar"/>
    <w:uiPriority w:val="99"/>
    <w:unhideWhenUsed/>
    <w:rsid w:val="00E5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BD"/>
  </w:style>
  <w:style w:type="paragraph" w:styleId="ListParagraph">
    <w:name w:val="List Paragraph"/>
    <w:basedOn w:val="Normal"/>
    <w:uiPriority w:val="34"/>
    <w:qFormat/>
    <w:rsid w:val="00724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44669">
      <w:bodyDiv w:val="1"/>
      <w:marLeft w:val="0"/>
      <w:marRight w:val="0"/>
      <w:marTop w:val="0"/>
      <w:marBottom w:val="0"/>
      <w:divBdr>
        <w:top w:val="none" w:sz="0" w:space="0" w:color="auto"/>
        <w:left w:val="none" w:sz="0" w:space="0" w:color="auto"/>
        <w:bottom w:val="none" w:sz="0" w:space="0" w:color="auto"/>
        <w:right w:val="none" w:sz="0" w:space="0" w:color="auto"/>
      </w:divBdr>
      <w:divsChild>
        <w:div w:id="918173662">
          <w:marLeft w:val="0"/>
          <w:marRight w:val="0"/>
          <w:marTop w:val="0"/>
          <w:marBottom w:val="0"/>
          <w:divBdr>
            <w:top w:val="none" w:sz="0" w:space="0" w:color="auto"/>
            <w:left w:val="none" w:sz="0" w:space="0" w:color="auto"/>
            <w:bottom w:val="none" w:sz="0" w:space="0" w:color="auto"/>
            <w:right w:val="none" w:sz="0" w:space="0" w:color="auto"/>
          </w:divBdr>
          <w:divsChild>
            <w:div w:id="595797089">
              <w:marLeft w:val="0"/>
              <w:marRight w:val="0"/>
              <w:marTop w:val="0"/>
              <w:marBottom w:val="0"/>
              <w:divBdr>
                <w:top w:val="none" w:sz="0" w:space="0" w:color="auto"/>
                <w:left w:val="none" w:sz="0" w:space="0" w:color="auto"/>
                <w:bottom w:val="none" w:sz="0" w:space="0" w:color="auto"/>
                <w:right w:val="none" w:sz="0" w:space="0" w:color="auto"/>
              </w:divBdr>
              <w:divsChild>
                <w:div w:id="854003961">
                  <w:marLeft w:val="0"/>
                  <w:marRight w:val="0"/>
                  <w:marTop w:val="0"/>
                  <w:marBottom w:val="0"/>
                  <w:divBdr>
                    <w:top w:val="none" w:sz="0" w:space="0" w:color="auto"/>
                    <w:left w:val="none" w:sz="0" w:space="0" w:color="auto"/>
                    <w:bottom w:val="none" w:sz="0" w:space="0" w:color="auto"/>
                    <w:right w:val="none" w:sz="0" w:space="0" w:color="auto"/>
                  </w:divBdr>
                  <w:divsChild>
                    <w:div w:id="1904103681">
                      <w:marLeft w:val="0"/>
                      <w:marRight w:val="120"/>
                      <w:marTop w:val="75"/>
                      <w:marBottom w:val="0"/>
                      <w:divBdr>
                        <w:top w:val="none" w:sz="0" w:space="0" w:color="auto"/>
                        <w:left w:val="none" w:sz="0" w:space="0" w:color="auto"/>
                        <w:bottom w:val="none" w:sz="0" w:space="0" w:color="auto"/>
                        <w:right w:val="none" w:sz="0" w:space="0" w:color="auto"/>
                      </w:divBdr>
                      <w:divsChild>
                        <w:div w:id="1728451658">
                          <w:marLeft w:val="0"/>
                          <w:marRight w:val="0"/>
                          <w:marTop w:val="0"/>
                          <w:marBottom w:val="0"/>
                          <w:divBdr>
                            <w:top w:val="none" w:sz="0" w:space="0" w:color="auto"/>
                            <w:left w:val="none" w:sz="0" w:space="0" w:color="auto"/>
                            <w:bottom w:val="none" w:sz="0" w:space="0" w:color="auto"/>
                            <w:right w:val="none" w:sz="0" w:space="0" w:color="auto"/>
                          </w:divBdr>
                          <w:divsChild>
                            <w:div w:id="1107579575">
                              <w:marLeft w:val="0"/>
                              <w:marRight w:val="0"/>
                              <w:marTop w:val="0"/>
                              <w:marBottom w:val="0"/>
                              <w:divBdr>
                                <w:top w:val="none" w:sz="0" w:space="0" w:color="auto"/>
                                <w:left w:val="none" w:sz="0" w:space="0" w:color="auto"/>
                                <w:bottom w:val="none" w:sz="0" w:space="0" w:color="auto"/>
                                <w:right w:val="none" w:sz="0" w:space="0" w:color="auto"/>
                              </w:divBdr>
                              <w:divsChild>
                                <w:div w:id="4265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jkokosinski</dc:creator>
  <cp:lastModifiedBy>Greg McCarthy</cp:lastModifiedBy>
  <cp:revision>19</cp:revision>
  <cp:lastPrinted>2017-01-24T18:26:00Z</cp:lastPrinted>
  <dcterms:created xsi:type="dcterms:W3CDTF">2017-01-24T16:45:00Z</dcterms:created>
  <dcterms:modified xsi:type="dcterms:W3CDTF">2017-04-06T18:52:00Z</dcterms:modified>
</cp:coreProperties>
</file>