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A4" w:rsidRDefault="00A725A4" w:rsidP="00A725A4">
      <w:pPr>
        <w:rPr>
          <w:rFonts w:ascii="Garamond" w:hAnsi="Garamond"/>
        </w:rPr>
      </w:pPr>
    </w:p>
    <w:p w:rsidR="00A725A4" w:rsidRDefault="00A725A4" w:rsidP="00A725A4">
      <w:pPr>
        <w:pStyle w:val="BodyText3"/>
        <w:shd w:val="clear" w:color="auto" w:fill="F3F3F3"/>
        <w:tabs>
          <w:tab w:val="left" w:pos="360"/>
        </w:tabs>
        <w:jc w:val="center"/>
        <w:rPr>
          <w:i w:val="0"/>
          <w:iCs w:val="0"/>
          <w:smallCaps/>
          <w:sz w:val="22"/>
        </w:rPr>
      </w:pPr>
      <w:r>
        <w:rPr>
          <w:i w:val="0"/>
          <w:iCs w:val="0"/>
          <w:smallCaps/>
          <w:sz w:val="22"/>
        </w:rPr>
        <w:t>The Program Review Process</w:t>
      </w:r>
    </w:p>
    <w:p w:rsidR="00A725A4" w:rsidRDefault="00A725A4" w:rsidP="00A725A4">
      <w:pPr>
        <w:rPr>
          <w:rFonts w:ascii="Garamond" w:hAnsi="Garamond"/>
        </w:rPr>
      </w:pPr>
      <w:r>
        <w:rPr>
          <w:rFonts w:ascii="Garamond" w:hAnsi="Garamond"/>
        </w:rPr>
        <w:t>Program review ensures that the college’s academic programs are effective and responsive to students and the local community within the limitations of available resources.  The review process includes the systematic collection, analysis and interpretation of relevant data, an assessment of progress made in achieving student learning outcomes, the fulfillment of program needs, and the accomplishment of program objectives and goals.</w:t>
      </w:r>
    </w:p>
    <w:p w:rsidR="00A725A4" w:rsidRDefault="00A725A4" w:rsidP="00A725A4">
      <w:pPr>
        <w:rPr>
          <w:rFonts w:ascii="Garamond" w:hAnsi="Garamond"/>
        </w:rPr>
      </w:pPr>
    </w:p>
    <w:p w:rsidR="00A725A4" w:rsidRPr="00A5045B" w:rsidRDefault="00A725A4" w:rsidP="00A725A4">
      <w:pPr>
        <w:tabs>
          <w:tab w:val="left" w:pos="1080"/>
        </w:tabs>
        <w:rPr>
          <w:rFonts w:ascii="Garamond" w:hAnsi="Garamond"/>
        </w:rPr>
      </w:pPr>
      <w:r>
        <w:rPr>
          <w:rFonts w:ascii="Garamond" w:hAnsi="Garamond"/>
        </w:rPr>
        <w:t xml:space="preserve">Academic program review is an integral part of educational planning, </w:t>
      </w:r>
      <w:r w:rsidRPr="00A5045B">
        <w:rPr>
          <w:rFonts w:ascii="Garamond" w:hAnsi="Garamond"/>
        </w:rPr>
        <w:t>support</w:t>
      </w:r>
      <w:r>
        <w:rPr>
          <w:rFonts w:ascii="Garamond" w:hAnsi="Garamond"/>
        </w:rPr>
        <w:t>s</w:t>
      </w:r>
      <w:r w:rsidRPr="00A5045B">
        <w:rPr>
          <w:rFonts w:ascii="Garamond" w:hAnsi="Garamond"/>
        </w:rPr>
        <w:t xml:space="preserve"> </w:t>
      </w:r>
      <w:r>
        <w:rPr>
          <w:rFonts w:ascii="Garamond" w:hAnsi="Garamond"/>
        </w:rPr>
        <w:t>the</w:t>
      </w:r>
      <w:r w:rsidRPr="00A5045B">
        <w:rPr>
          <w:rFonts w:ascii="Garamond" w:hAnsi="Garamond"/>
        </w:rPr>
        <w:t xml:space="preserve"> </w:t>
      </w:r>
      <w:r>
        <w:rPr>
          <w:rFonts w:ascii="Garamond" w:hAnsi="Garamond"/>
        </w:rPr>
        <w:t xml:space="preserve">Enrollment Management Plan, and </w:t>
      </w:r>
      <w:r w:rsidRPr="00A5045B">
        <w:rPr>
          <w:rFonts w:ascii="Garamond" w:hAnsi="Garamond"/>
        </w:rPr>
        <w:t>enable</w:t>
      </w:r>
      <w:r>
        <w:rPr>
          <w:rFonts w:ascii="Garamond" w:hAnsi="Garamond"/>
        </w:rPr>
        <w:t>s</w:t>
      </w:r>
      <w:r w:rsidRPr="00A5045B">
        <w:rPr>
          <w:rFonts w:ascii="Garamond" w:hAnsi="Garamond"/>
        </w:rPr>
        <w:t xml:space="preserve"> </w:t>
      </w:r>
      <w:r>
        <w:rPr>
          <w:rFonts w:ascii="Garamond" w:hAnsi="Garamond"/>
        </w:rPr>
        <w:t>the college</w:t>
      </w:r>
      <w:r w:rsidRPr="00A5045B">
        <w:rPr>
          <w:rFonts w:ascii="Garamond" w:hAnsi="Garamond"/>
        </w:rPr>
        <w:t xml:space="preserve"> to meet the accreditation standards of the Accreditation Commission for Commun</w:t>
      </w:r>
      <w:r>
        <w:rPr>
          <w:rFonts w:ascii="Garamond" w:hAnsi="Garamond"/>
        </w:rPr>
        <w:t>ity and Junior College (ACCJC).</w:t>
      </w:r>
    </w:p>
    <w:p w:rsidR="00A725A4" w:rsidRPr="00A5045B" w:rsidRDefault="00A725A4" w:rsidP="00A725A4">
      <w:pPr>
        <w:rPr>
          <w:rFonts w:ascii="Garamond" w:hAnsi="Garamond"/>
        </w:rPr>
      </w:pPr>
    </w:p>
    <w:p w:rsidR="00A725A4" w:rsidRPr="00A5045B" w:rsidRDefault="00A725A4" w:rsidP="00A725A4">
      <w:pPr>
        <w:rPr>
          <w:rFonts w:ascii="Garamond" w:hAnsi="Garamond"/>
        </w:rPr>
      </w:pPr>
      <w:r>
        <w:rPr>
          <w:rFonts w:ascii="Garamond" w:hAnsi="Garamond"/>
        </w:rPr>
        <w:t>The major objective</w:t>
      </w:r>
      <w:r w:rsidRPr="00A5045B">
        <w:rPr>
          <w:rFonts w:ascii="Garamond" w:hAnsi="Garamond"/>
        </w:rPr>
        <w:t xml:space="preserve"> of program review at Feather River College </w:t>
      </w:r>
      <w:r>
        <w:rPr>
          <w:rFonts w:ascii="Garamond" w:hAnsi="Garamond"/>
        </w:rPr>
        <w:t>is</w:t>
      </w:r>
      <w:r w:rsidRPr="00A5045B">
        <w:rPr>
          <w:rFonts w:ascii="Garamond" w:hAnsi="Garamond"/>
        </w:rPr>
        <w:t xml:space="preserve"> to</w:t>
      </w:r>
      <w:r>
        <w:rPr>
          <w:rFonts w:ascii="Garamond" w:hAnsi="Garamond"/>
        </w:rPr>
        <w:t xml:space="preserve"> guide the development of the Education Plan.  Essential items within program reviews include the following:</w:t>
      </w:r>
    </w:p>
    <w:p w:rsidR="00A725A4" w:rsidRPr="00A5045B" w:rsidRDefault="00A725A4" w:rsidP="00F93A6E">
      <w:pPr>
        <w:numPr>
          <w:ilvl w:val="0"/>
          <w:numId w:val="8"/>
        </w:numPr>
        <w:tabs>
          <w:tab w:val="clear" w:pos="1080"/>
          <w:tab w:val="num" w:pos="540"/>
        </w:tabs>
        <w:ind w:left="540"/>
        <w:rPr>
          <w:rFonts w:ascii="Garamond" w:hAnsi="Garamond"/>
        </w:rPr>
      </w:pPr>
      <w:r w:rsidRPr="00A5045B">
        <w:rPr>
          <w:rFonts w:ascii="Garamond" w:hAnsi="Garamond"/>
        </w:rPr>
        <w:t>Collect and analyze accurate and complete data on key performance indicators, student learning outcomes, program activities, and accomplishments.</w:t>
      </w:r>
    </w:p>
    <w:p w:rsidR="00A725A4" w:rsidRPr="00A5045B" w:rsidRDefault="00A725A4" w:rsidP="00F93A6E">
      <w:pPr>
        <w:numPr>
          <w:ilvl w:val="0"/>
          <w:numId w:val="8"/>
        </w:numPr>
        <w:tabs>
          <w:tab w:val="clear" w:pos="1080"/>
          <w:tab w:val="num" w:pos="540"/>
        </w:tabs>
        <w:ind w:left="540"/>
        <w:rPr>
          <w:rFonts w:ascii="Garamond" w:hAnsi="Garamond"/>
        </w:rPr>
      </w:pPr>
      <w:r w:rsidRPr="00A5045B">
        <w:rPr>
          <w:rFonts w:ascii="Garamond" w:hAnsi="Garamond"/>
        </w:rPr>
        <w:t xml:space="preserve">Ascertain and document </w:t>
      </w:r>
      <w:r>
        <w:rPr>
          <w:rFonts w:ascii="Garamond" w:hAnsi="Garamond"/>
        </w:rPr>
        <w:t>program weaknesses and strengths.</w:t>
      </w:r>
    </w:p>
    <w:p w:rsidR="00A725A4" w:rsidRDefault="00A725A4" w:rsidP="00F93A6E">
      <w:pPr>
        <w:numPr>
          <w:ilvl w:val="0"/>
          <w:numId w:val="8"/>
        </w:numPr>
        <w:tabs>
          <w:tab w:val="clear" w:pos="1080"/>
          <w:tab w:val="num" w:pos="540"/>
        </w:tabs>
        <w:ind w:left="540"/>
        <w:rPr>
          <w:rFonts w:ascii="Garamond" w:hAnsi="Garamond"/>
        </w:rPr>
      </w:pPr>
      <w:r w:rsidRPr="00A5045B">
        <w:rPr>
          <w:rFonts w:ascii="Garamond" w:hAnsi="Garamond"/>
        </w:rPr>
        <w:t xml:space="preserve">Develop </w:t>
      </w:r>
      <w:r>
        <w:rPr>
          <w:rFonts w:ascii="Garamond" w:hAnsi="Garamond"/>
        </w:rPr>
        <w:t>program objectives and goals.</w:t>
      </w:r>
    </w:p>
    <w:p w:rsidR="00A725A4" w:rsidRPr="00A5045B" w:rsidRDefault="00A725A4" w:rsidP="00F93A6E">
      <w:pPr>
        <w:numPr>
          <w:ilvl w:val="0"/>
          <w:numId w:val="8"/>
        </w:numPr>
        <w:tabs>
          <w:tab w:val="clear" w:pos="1080"/>
          <w:tab w:val="num" w:pos="540"/>
        </w:tabs>
        <w:ind w:left="540"/>
        <w:rPr>
          <w:rFonts w:ascii="Garamond" w:hAnsi="Garamond"/>
        </w:rPr>
      </w:pPr>
      <w:r>
        <w:rPr>
          <w:rFonts w:ascii="Garamond" w:hAnsi="Garamond"/>
        </w:rPr>
        <w:t>Justify program budget requests.</w:t>
      </w:r>
    </w:p>
    <w:p w:rsidR="00A725A4" w:rsidRPr="00A5045B" w:rsidRDefault="00A725A4" w:rsidP="00F93A6E">
      <w:pPr>
        <w:numPr>
          <w:ilvl w:val="0"/>
          <w:numId w:val="8"/>
        </w:numPr>
        <w:tabs>
          <w:tab w:val="clear" w:pos="1080"/>
          <w:tab w:val="num" w:pos="540"/>
        </w:tabs>
        <w:ind w:left="540"/>
        <w:rPr>
          <w:rFonts w:ascii="Garamond" w:hAnsi="Garamond"/>
        </w:rPr>
      </w:pPr>
      <w:r w:rsidRPr="00A5045B">
        <w:rPr>
          <w:rFonts w:ascii="Garamond" w:hAnsi="Garamond"/>
        </w:rPr>
        <w:t>Comply with Federal and State law, Title 5, Student Equity, VTEA, matriculation (including prerequisite and co-requisite standards), ADA (American with Disabilities Act), and other legal or certification requirements.</w:t>
      </w:r>
    </w:p>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5C0491" w:rsidRDefault="009A180C">
      <w:pPr>
        <w:pStyle w:val="Footer"/>
        <w:pBdr>
          <w:bottom w:val="threeDEngrave" w:sz="24" w:space="1" w:color="auto"/>
        </w:pBdr>
        <w:tabs>
          <w:tab w:val="clear" w:pos="4320"/>
          <w:tab w:val="clear" w:pos="8640"/>
        </w:tabs>
        <w:rPr>
          <w:rFonts w:ascii="Garamond" w:hAnsi="Garamond"/>
          <w:b/>
          <w:bCs/>
          <w:smallCaps/>
          <w:sz w:val="28"/>
        </w:rPr>
      </w:pPr>
      <w:r>
        <w:rPr>
          <w:rFonts w:ascii="Garamond" w:hAnsi="Garamond"/>
          <w:b/>
          <w:bCs/>
          <w:smallCaps/>
          <w:sz w:val="28"/>
        </w:rPr>
        <w:t xml:space="preserve">Academic </w:t>
      </w:r>
      <w:r w:rsidR="005C0491">
        <w:rPr>
          <w:rFonts w:ascii="Garamond" w:hAnsi="Garamond"/>
          <w:b/>
          <w:bCs/>
          <w:smallCaps/>
          <w:sz w:val="28"/>
        </w:rPr>
        <w:t xml:space="preserve">Program </w:t>
      </w:r>
      <w:r w:rsidR="007E0C84">
        <w:rPr>
          <w:rFonts w:ascii="Garamond" w:hAnsi="Garamond"/>
          <w:b/>
          <w:bCs/>
          <w:smallCaps/>
          <w:sz w:val="28"/>
        </w:rPr>
        <w:t>Link to College Mission</w:t>
      </w:r>
    </w:p>
    <w:p w:rsidR="005C0491" w:rsidRPr="007E0C84" w:rsidRDefault="005C0491">
      <w:pPr>
        <w:pStyle w:val="Footer"/>
        <w:tabs>
          <w:tab w:val="clear" w:pos="4320"/>
          <w:tab w:val="clear" w:pos="8640"/>
        </w:tabs>
        <w:rPr>
          <w:rFonts w:ascii="Garamond" w:hAnsi="Garamond"/>
          <w:sz w:val="22"/>
        </w:rPr>
      </w:pPr>
    </w:p>
    <w:p w:rsidR="00A725A4" w:rsidRDefault="00603AAA">
      <w:pPr>
        <w:rPr>
          <w:rFonts w:ascii="Garamond" w:hAnsi="Garamond"/>
          <w:b/>
          <w:bCs/>
        </w:rPr>
      </w:pPr>
      <w:r w:rsidRPr="00603AAA">
        <w:t>Feather River College provides high-quality, comprehensive student education as well as opportunities for learning, workforce preparation, and achievement in a small college environment. The College provides general education, associate and bachelor’s degrees, certificates, transfer programs, and life-long learning for a diverse student population by serving local, regional, national and international students through traditional face-to-face instruction as well as distance education. The College also serves as a cultural and economic leader for all communities that lie within the District and embraces the opportunities afforded by its natural setting.</w:t>
      </w:r>
      <w:r w:rsidR="00A725A4">
        <w:rPr>
          <w:i/>
          <w:iCs/>
        </w:rPr>
        <w:br w:type="page"/>
      </w:r>
    </w:p>
    <w:p w:rsidR="00BD5BE8" w:rsidRPr="007E0C84" w:rsidRDefault="008C077A" w:rsidP="00BD5BE8">
      <w:pPr>
        <w:pStyle w:val="Footer"/>
        <w:pBdr>
          <w:bottom w:val="threeDEngrave" w:sz="24" w:space="0" w:color="auto"/>
        </w:pBdr>
        <w:tabs>
          <w:tab w:val="clear" w:pos="4320"/>
          <w:tab w:val="clear" w:pos="8640"/>
        </w:tabs>
        <w:rPr>
          <w:rFonts w:ascii="Garamond" w:hAnsi="Garamond"/>
          <w:b/>
          <w:bCs/>
          <w:smallCaps/>
          <w:sz w:val="28"/>
        </w:rPr>
      </w:pPr>
      <w:r>
        <w:rPr>
          <w:rFonts w:ascii="Garamond" w:hAnsi="Garamond"/>
          <w:b/>
          <w:bCs/>
          <w:smallCaps/>
          <w:sz w:val="28"/>
        </w:rPr>
        <w:lastRenderedPageBreak/>
        <w:t>Environmental Studies</w:t>
      </w:r>
      <w:r w:rsidR="009A180C">
        <w:rPr>
          <w:rFonts w:ascii="Garamond" w:hAnsi="Garamond"/>
          <w:b/>
          <w:bCs/>
          <w:smallCaps/>
          <w:sz w:val="28"/>
        </w:rPr>
        <w:t xml:space="preserve"> </w:t>
      </w:r>
      <w:r w:rsidR="00BD5BE8" w:rsidRPr="007E0C84">
        <w:rPr>
          <w:rFonts w:ascii="Garamond" w:hAnsi="Garamond"/>
          <w:b/>
          <w:bCs/>
          <w:smallCaps/>
          <w:sz w:val="28"/>
        </w:rPr>
        <w:t xml:space="preserve">Program </w:t>
      </w:r>
      <w:r w:rsidR="00E04E5A" w:rsidRPr="007E0C84">
        <w:rPr>
          <w:rFonts w:ascii="Garamond" w:hAnsi="Garamond"/>
          <w:b/>
          <w:bCs/>
          <w:smallCaps/>
          <w:sz w:val="28"/>
        </w:rPr>
        <w:t>Review</w:t>
      </w:r>
    </w:p>
    <w:p w:rsidR="00BD5BE8" w:rsidRDefault="00BD5BE8" w:rsidP="00BD5BE8">
      <w:pPr>
        <w:pStyle w:val="Footer"/>
        <w:tabs>
          <w:tab w:val="clear" w:pos="4320"/>
          <w:tab w:val="clear" w:pos="8640"/>
        </w:tabs>
        <w:rPr>
          <w:rFonts w:ascii="Garamond" w:hAnsi="Garamond"/>
          <w:sz w:val="22"/>
        </w:rPr>
      </w:pPr>
    </w:p>
    <w:p w:rsidR="00E65AB3" w:rsidRDefault="00F65466" w:rsidP="00F93A6E">
      <w:pPr>
        <w:pStyle w:val="Heading6"/>
        <w:numPr>
          <w:ilvl w:val="0"/>
          <w:numId w:val="9"/>
        </w:numPr>
        <w:tabs>
          <w:tab w:val="left" w:pos="360"/>
        </w:tabs>
        <w:rPr>
          <w:sz w:val="24"/>
        </w:rPr>
      </w:pPr>
      <w:r>
        <w:rPr>
          <w:sz w:val="24"/>
        </w:rPr>
        <w:t>Connection to Mission</w:t>
      </w:r>
    </w:p>
    <w:p w:rsidR="00F65466" w:rsidRDefault="00F65466" w:rsidP="00F93A6E">
      <w:pPr>
        <w:pStyle w:val="ListParagraph"/>
        <w:numPr>
          <w:ilvl w:val="0"/>
          <w:numId w:val="10"/>
        </w:numPr>
      </w:pPr>
      <w:r>
        <w:t xml:space="preserve">Briefly describe </w:t>
      </w:r>
      <w:r w:rsidR="00C25480">
        <w:t>your program objective(s) and how the program</w:t>
      </w:r>
      <w:r>
        <w:t xml:space="preserve"> supports and furthers the College’s mission.</w:t>
      </w:r>
    </w:p>
    <w:p w:rsidR="00A82B68" w:rsidRDefault="00A82B68" w:rsidP="00A82B68"/>
    <w:p w:rsidR="00A82B68" w:rsidRDefault="00A82B68" w:rsidP="00A82B68">
      <w:r>
        <w:t xml:space="preserve">The Environmental Studies Department provides a hands-on, broad-based, science-oriented curriculum designed to prepare students for a variety of careers related to solving environmental and natural resource issues. </w:t>
      </w:r>
    </w:p>
    <w:p w:rsidR="00A82B68" w:rsidRDefault="00A82B68" w:rsidP="00A82B68"/>
    <w:p w:rsidR="00A82B68" w:rsidRDefault="00A82B68" w:rsidP="00A82B68">
      <w:r>
        <w:t>The ENVR Department helps FRC achieve its mission by offering transfer and workforce preparation education that capitalizes on the College’s natural setting and the region’s workforce needs.</w:t>
      </w:r>
    </w:p>
    <w:p w:rsidR="00C25480" w:rsidRDefault="00C25480" w:rsidP="00C25480">
      <w:pPr>
        <w:pStyle w:val="ListParagraph"/>
        <w:ind w:left="1080"/>
      </w:pPr>
    </w:p>
    <w:p w:rsidR="00C25480" w:rsidRPr="00883C50" w:rsidRDefault="00A54661" w:rsidP="00C25480">
      <w:pPr>
        <w:pStyle w:val="Heading6"/>
        <w:tabs>
          <w:tab w:val="left" w:pos="360"/>
        </w:tabs>
        <w:ind w:left="360" w:hanging="360"/>
        <w:rPr>
          <w:sz w:val="24"/>
        </w:rPr>
      </w:pPr>
      <w:r>
        <w:rPr>
          <w:sz w:val="24"/>
        </w:rPr>
        <w:tab/>
        <w:t>B</w:t>
      </w:r>
      <w:r w:rsidR="00C25480">
        <w:rPr>
          <w:sz w:val="24"/>
        </w:rPr>
        <w:t xml:space="preserve">.  </w:t>
      </w:r>
      <w:r w:rsidR="00C25480" w:rsidRPr="00EB07E3">
        <w:rPr>
          <w:sz w:val="24"/>
        </w:rPr>
        <w:t>Program</w:t>
      </w:r>
      <w:r w:rsidR="00C25480">
        <w:rPr>
          <w:sz w:val="24"/>
        </w:rPr>
        <w:t xml:space="preserve"> Curriculum, </w:t>
      </w:r>
      <w:r w:rsidR="00C25480" w:rsidRPr="00883C50">
        <w:rPr>
          <w:sz w:val="24"/>
        </w:rPr>
        <w:t>Instruction</w:t>
      </w:r>
      <w:r w:rsidR="00C25480">
        <w:rPr>
          <w:sz w:val="24"/>
        </w:rPr>
        <w:t xml:space="preserve"> &amp; </w:t>
      </w:r>
      <w:r w:rsidR="008A1D1D" w:rsidRPr="00255990">
        <w:rPr>
          <w:sz w:val="24"/>
        </w:rPr>
        <w:t>SLO</w:t>
      </w:r>
      <w:r w:rsidR="00507CD7">
        <w:rPr>
          <w:sz w:val="24"/>
        </w:rPr>
        <w:t xml:space="preserve"> </w:t>
      </w:r>
      <w:r w:rsidR="00C25480">
        <w:rPr>
          <w:sz w:val="24"/>
        </w:rPr>
        <w:t>Assessment</w:t>
      </w:r>
    </w:p>
    <w:p w:rsidR="00C25480" w:rsidRPr="00905F83" w:rsidRDefault="00C25480" w:rsidP="00C25480">
      <w:pPr>
        <w:ind w:left="180"/>
        <w:rPr>
          <w:rFonts w:ascii="Garamond" w:hAnsi="Garamond"/>
        </w:rPr>
      </w:pPr>
    </w:p>
    <w:p w:rsidR="00942670" w:rsidRDefault="00C25480" w:rsidP="00F93A6E">
      <w:pPr>
        <w:numPr>
          <w:ilvl w:val="0"/>
          <w:numId w:val="2"/>
        </w:numPr>
        <w:tabs>
          <w:tab w:val="clear" w:pos="720"/>
          <w:tab w:val="num" w:pos="900"/>
        </w:tabs>
        <w:ind w:left="900"/>
        <w:rPr>
          <w:rFonts w:ascii="Garamond" w:hAnsi="Garamond"/>
        </w:rPr>
      </w:pPr>
      <w:r w:rsidRPr="00EB07E3">
        <w:rPr>
          <w:rFonts w:ascii="Garamond" w:hAnsi="Garamond"/>
        </w:rPr>
        <w:t xml:space="preserve">Describe how </w:t>
      </w:r>
      <w:r w:rsidR="00AD478E" w:rsidRPr="00EB07E3">
        <w:rPr>
          <w:rFonts w:ascii="Garamond" w:hAnsi="Garamond"/>
        </w:rPr>
        <w:t xml:space="preserve">your program’s curriculum and instruction connect with the program </w:t>
      </w:r>
      <w:r w:rsidRPr="00EB07E3">
        <w:rPr>
          <w:rFonts w:ascii="Garamond" w:hAnsi="Garamond"/>
        </w:rPr>
        <w:t>objectives</w:t>
      </w:r>
      <w:r w:rsidR="00117F1D" w:rsidRPr="00EB07E3">
        <w:rPr>
          <w:rFonts w:ascii="Garamond" w:hAnsi="Garamond"/>
        </w:rPr>
        <w:t xml:space="preserve"> (see Appendix G-2: Data Sets for supporting information).</w:t>
      </w:r>
    </w:p>
    <w:p w:rsidR="008C077A" w:rsidRDefault="008C077A" w:rsidP="008C077A">
      <w:pPr>
        <w:ind w:left="900"/>
        <w:rPr>
          <w:rFonts w:ascii="Garamond" w:hAnsi="Garamond"/>
        </w:rPr>
      </w:pPr>
      <w:bookmarkStart w:id="0" w:name="_GoBack"/>
      <w:bookmarkEnd w:id="0"/>
    </w:p>
    <w:p w:rsidR="00A82B68" w:rsidRPr="00A82B68" w:rsidRDefault="00A82B68" w:rsidP="00A82B68">
      <w:pPr>
        <w:rPr>
          <w:rFonts w:ascii="Garamond" w:hAnsi="Garamond"/>
        </w:rPr>
      </w:pPr>
      <w:r>
        <w:rPr>
          <w:rFonts w:ascii="Garamond" w:hAnsi="Garamond"/>
          <w:u w:val="single"/>
        </w:rPr>
        <w:t>Hands-on</w:t>
      </w:r>
      <w:r>
        <w:rPr>
          <w:rFonts w:ascii="Garamond" w:hAnsi="Garamond"/>
        </w:rPr>
        <w:t xml:space="preserve"> – We </w:t>
      </w:r>
      <w:r w:rsidR="003E4F26">
        <w:rPr>
          <w:rFonts w:ascii="Garamond" w:hAnsi="Garamond"/>
        </w:rPr>
        <w:t xml:space="preserve">teach and </w:t>
      </w:r>
      <w:r>
        <w:rPr>
          <w:rFonts w:ascii="Garamond" w:hAnsi="Garamond"/>
        </w:rPr>
        <w:t xml:space="preserve">train our students </w:t>
      </w:r>
      <w:r w:rsidR="003E4F26">
        <w:rPr>
          <w:rFonts w:ascii="Garamond" w:hAnsi="Garamond"/>
        </w:rPr>
        <w:t>with hands-on activities and in the outdoors.</w:t>
      </w:r>
      <w:r>
        <w:rPr>
          <w:rFonts w:ascii="Garamond" w:hAnsi="Garamond"/>
        </w:rPr>
        <w:t xml:space="preserve"> 15 of our Core and Elective courses, out of 23</w:t>
      </w:r>
      <w:r w:rsidR="003E4F26">
        <w:rPr>
          <w:rFonts w:ascii="Garamond" w:hAnsi="Garamond"/>
        </w:rPr>
        <w:t xml:space="preserve"> (65%)</w:t>
      </w:r>
      <w:r>
        <w:rPr>
          <w:rFonts w:ascii="Garamond" w:hAnsi="Garamond"/>
        </w:rPr>
        <w:t>, have a lab or major field component (e.g., they are a field course).</w:t>
      </w:r>
    </w:p>
    <w:p w:rsidR="00A82B68" w:rsidRDefault="00A82B68" w:rsidP="00A82B68">
      <w:pPr>
        <w:rPr>
          <w:rFonts w:ascii="Garamond" w:hAnsi="Garamond"/>
          <w:u w:val="single"/>
        </w:rPr>
      </w:pPr>
    </w:p>
    <w:p w:rsidR="00A82B68" w:rsidRPr="003E4F26" w:rsidRDefault="00A82B68" w:rsidP="00A82B68">
      <w:pPr>
        <w:rPr>
          <w:rFonts w:ascii="Garamond" w:hAnsi="Garamond"/>
        </w:rPr>
      </w:pPr>
      <w:r>
        <w:rPr>
          <w:rFonts w:ascii="Garamond" w:hAnsi="Garamond"/>
          <w:u w:val="single"/>
        </w:rPr>
        <w:t>Broad-based</w:t>
      </w:r>
      <w:r w:rsidR="003E4F26">
        <w:rPr>
          <w:rFonts w:ascii="Garamond" w:hAnsi="Garamond"/>
          <w:b/>
        </w:rPr>
        <w:t xml:space="preserve"> – </w:t>
      </w:r>
      <w:r w:rsidR="003E4F26">
        <w:rPr>
          <w:rFonts w:ascii="Garamond" w:hAnsi="Garamond"/>
        </w:rPr>
        <w:t xml:space="preserve">Our program ranges across the full spectrum of natural resources disciplines, including watershed, forestry, wildlife, fisheries, soils, policy, etc. </w:t>
      </w:r>
    </w:p>
    <w:p w:rsidR="00A82B68" w:rsidRDefault="00A82B68" w:rsidP="00A82B68">
      <w:pPr>
        <w:rPr>
          <w:rFonts w:ascii="Garamond" w:hAnsi="Garamond"/>
        </w:rPr>
      </w:pPr>
    </w:p>
    <w:p w:rsidR="00A82B68" w:rsidRPr="003E4F26" w:rsidRDefault="00A82B68" w:rsidP="00A82B68">
      <w:pPr>
        <w:rPr>
          <w:rFonts w:ascii="Garamond" w:hAnsi="Garamond"/>
        </w:rPr>
      </w:pPr>
      <w:r>
        <w:rPr>
          <w:rFonts w:ascii="Garamond" w:hAnsi="Garamond"/>
          <w:u w:val="single"/>
        </w:rPr>
        <w:t>Science-oriented curriculum</w:t>
      </w:r>
      <w:r w:rsidR="003E4F26">
        <w:rPr>
          <w:rFonts w:ascii="Garamond" w:hAnsi="Garamond"/>
        </w:rPr>
        <w:t xml:space="preserve"> – Students learn the scientific method and apply it experientially through projects that have lasting applications on campus. For example, monitoring of forest plots, water quality, wildlife populations, and soil types is ongoing.</w:t>
      </w:r>
    </w:p>
    <w:p w:rsidR="00A82B68" w:rsidRDefault="00A82B68" w:rsidP="00A82B68">
      <w:pPr>
        <w:rPr>
          <w:rFonts w:ascii="Garamond" w:hAnsi="Garamond"/>
        </w:rPr>
      </w:pPr>
    </w:p>
    <w:p w:rsidR="00A82B68" w:rsidRPr="003E4F26" w:rsidRDefault="00A82B68" w:rsidP="00A82B68">
      <w:pPr>
        <w:rPr>
          <w:rFonts w:ascii="Garamond" w:hAnsi="Garamond"/>
        </w:rPr>
      </w:pPr>
      <w:r>
        <w:rPr>
          <w:rFonts w:ascii="Garamond" w:hAnsi="Garamond"/>
          <w:u w:val="single"/>
        </w:rPr>
        <w:t>Prepare students for a variety of careers</w:t>
      </w:r>
      <w:r w:rsidR="003E4F26">
        <w:rPr>
          <w:rFonts w:ascii="Garamond" w:hAnsi="Garamond"/>
        </w:rPr>
        <w:t xml:space="preserve"> – Students can go on to work in careers in all levels of government, private industry, and non-governmental organizations. Further education through transfer to four-year institutions is encouraged as well.</w:t>
      </w:r>
    </w:p>
    <w:p w:rsidR="00A82B68" w:rsidRDefault="00A82B68" w:rsidP="00A82B68">
      <w:pPr>
        <w:rPr>
          <w:rFonts w:ascii="Garamond" w:hAnsi="Garamond"/>
        </w:rPr>
      </w:pPr>
    </w:p>
    <w:p w:rsidR="00A82B68" w:rsidRPr="003E4F26" w:rsidRDefault="00A82B68" w:rsidP="00A82B68">
      <w:pPr>
        <w:rPr>
          <w:rFonts w:ascii="Garamond" w:hAnsi="Garamond"/>
        </w:rPr>
      </w:pPr>
      <w:r>
        <w:rPr>
          <w:rFonts w:ascii="Garamond" w:hAnsi="Garamond"/>
          <w:u w:val="single"/>
        </w:rPr>
        <w:t xml:space="preserve">Solve environmental </w:t>
      </w:r>
      <w:r w:rsidR="003E4F26">
        <w:rPr>
          <w:rFonts w:ascii="Garamond" w:hAnsi="Garamond"/>
          <w:u w:val="single"/>
        </w:rPr>
        <w:t xml:space="preserve">and natural resource </w:t>
      </w:r>
      <w:r>
        <w:rPr>
          <w:rFonts w:ascii="Garamond" w:hAnsi="Garamond"/>
          <w:u w:val="single"/>
        </w:rPr>
        <w:t>issues</w:t>
      </w:r>
      <w:r w:rsidR="003E4F26">
        <w:rPr>
          <w:rFonts w:ascii="Garamond" w:hAnsi="Garamond"/>
        </w:rPr>
        <w:t xml:space="preserve"> – By embracing our role as the caretakers of the natural part of FRC’s campus, there are many opportunities to directly solve challenging issues right </w:t>
      </w:r>
      <w:r w:rsidR="003E4F26">
        <w:rPr>
          <w:rFonts w:ascii="Garamond" w:hAnsi="Garamond"/>
        </w:rPr>
        <w:lastRenderedPageBreak/>
        <w:t xml:space="preserve">here on campus: how can we best safeguard against fire and make our forest systems healthy? How can we ensure Spanish Creek is a healthy riparian system? </w:t>
      </w:r>
    </w:p>
    <w:p w:rsidR="00A82B68" w:rsidRDefault="00A82B68" w:rsidP="00A82B68">
      <w:pPr>
        <w:rPr>
          <w:rFonts w:ascii="Garamond" w:hAnsi="Garamond"/>
        </w:rPr>
      </w:pPr>
    </w:p>
    <w:p w:rsidR="00A82B68" w:rsidRPr="00A82B68" w:rsidRDefault="00A82B68" w:rsidP="00A82B68">
      <w:pPr>
        <w:rPr>
          <w:rFonts w:ascii="Garamond" w:hAnsi="Garamond"/>
        </w:rPr>
      </w:pPr>
    </w:p>
    <w:p w:rsidR="00401DC4" w:rsidRDefault="00C25480" w:rsidP="00F93A6E">
      <w:pPr>
        <w:numPr>
          <w:ilvl w:val="0"/>
          <w:numId w:val="2"/>
        </w:numPr>
        <w:tabs>
          <w:tab w:val="clear" w:pos="720"/>
          <w:tab w:val="num" w:pos="900"/>
        </w:tabs>
        <w:ind w:left="900"/>
        <w:rPr>
          <w:rFonts w:ascii="Garamond" w:hAnsi="Garamond"/>
        </w:rPr>
      </w:pPr>
      <w:r w:rsidRPr="00905F83">
        <w:rPr>
          <w:rFonts w:ascii="Garamond" w:hAnsi="Garamond"/>
        </w:rPr>
        <w:t xml:space="preserve">What are the Program-level Student Learning Outcomes (PSLOs) for the degrees and certificates in your program? </w:t>
      </w:r>
      <w:r w:rsidRPr="00EB07E3">
        <w:rPr>
          <w:rFonts w:ascii="Garamond" w:hAnsi="Garamond"/>
        </w:rPr>
        <w:t>(</w:t>
      </w:r>
      <w:proofErr w:type="gramStart"/>
      <w:r w:rsidRPr="00EB07E3">
        <w:rPr>
          <w:rFonts w:ascii="Garamond" w:hAnsi="Garamond"/>
        </w:rPr>
        <w:t>see</w:t>
      </w:r>
      <w:proofErr w:type="gramEnd"/>
      <w:r w:rsidRPr="00EB07E3">
        <w:rPr>
          <w:rFonts w:ascii="Garamond" w:hAnsi="Garamond"/>
        </w:rPr>
        <w:t xml:space="preserve"> also Appendix G-1: SLO Assessment Forms from Prior Years).</w:t>
      </w:r>
    </w:p>
    <w:p w:rsidR="00F83144" w:rsidRDefault="00F83144" w:rsidP="00F83144">
      <w:pPr>
        <w:rPr>
          <w:rFonts w:ascii="Garamond" w:hAnsi="Garamond"/>
          <w:b/>
        </w:rPr>
      </w:pPr>
    </w:p>
    <w:p w:rsidR="00F83144" w:rsidRPr="00F83144" w:rsidRDefault="00F83144" w:rsidP="00F83144">
      <w:pPr>
        <w:rPr>
          <w:rFonts w:ascii="Garamond" w:hAnsi="Garamond"/>
          <w:b/>
        </w:rPr>
      </w:pPr>
      <w:r w:rsidRPr="00F83144">
        <w:rPr>
          <w:rFonts w:ascii="Garamond" w:hAnsi="Garamond"/>
          <w:b/>
        </w:rPr>
        <w:t>Environmental Studies AS SLOs:</w:t>
      </w:r>
    </w:p>
    <w:p w:rsidR="00F83144" w:rsidRPr="00F83144" w:rsidRDefault="00F83144" w:rsidP="00F93A6E">
      <w:pPr>
        <w:pStyle w:val="ListParagraph"/>
        <w:numPr>
          <w:ilvl w:val="0"/>
          <w:numId w:val="11"/>
        </w:numPr>
        <w:ind w:right="900"/>
        <w:jc w:val="both"/>
        <w:rPr>
          <w:rFonts w:ascii="Garamond" w:hAnsi="Garamond"/>
        </w:rPr>
      </w:pPr>
      <w:r w:rsidRPr="00F83144">
        <w:rPr>
          <w:rFonts w:ascii="Garamond" w:hAnsi="Garamond"/>
          <w:u w:val="single"/>
        </w:rPr>
        <w:t>Knowledge:</w:t>
      </w:r>
      <w:r w:rsidRPr="00F83144">
        <w:rPr>
          <w:rFonts w:ascii="Garamond" w:hAnsi="Garamond"/>
        </w:rPr>
        <w:t xml:space="preserve"> A quantitative and qualitative understanding of how our planet functions, how technological societies operate, and how policy interacts between the two.</w:t>
      </w:r>
    </w:p>
    <w:p w:rsidR="00F83144" w:rsidRPr="00F83144" w:rsidRDefault="00F83144" w:rsidP="00F93A6E">
      <w:pPr>
        <w:pStyle w:val="ListParagraph"/>
        <w:numPr>
          <w:ilvl w:val="0"/>
          <w:numId w:val="11"/>
        </w:numPr>
        <w:ind w:right="900"/>
        <w:contextualSpacing w:val="0"/>
        <w:jc w:val="both"/>
        <w:rPr>
          <w:rFonts w:ascii="Garamond" w:hAnsi="Garamond"/>
        </w:rPr>
      </w:pPr>
      <w:r w:rsidRPr="00F83144">
        <w:rPr>
          <w:rFonts w:ascii="Garamond" w:hAnsi="Garamond"/>
          <w:u w:val="single"/>
        </w:rPr>
        <w:t>Application skills:</w:t>
      </w:r>
      <w:r w:rsidRPr="00F83144">
        <w:rPr>
          <w:rFonts w:ascii="Garamond" w:hAnsi="Garamond"/>
        </w:rPr>
        <w:t xml:space="preserve"> Proficiency in disciplines related to the environment comes at the price of practice; technical field skills will be taught and practiced regularly at FRC, where our spatial proximity to a variety of environmental issues encourages fieldwork. </w:t>
      </w:r>
    </w:p>
    <w:p w:rsidR="00F83144" w:rsidRPr="00F83144" w:rsidRDefault="00F83144" w:rsidP="00F93A6E">
      <w:pPr>
        <w:pStyle w:val="ListParagraph"/>
        <w:numPr>
          <w:ilvl w:val="0"/>
          <w:numId w:val="11"/>
        </w:numPr>
        <w:ind w:right="900"/>
        <w:contextualSpacing w:val="0"/>
        <w:jc w:val="both"/>
        <w:rPr>
          <w:rFonts w:ascii="Garamond" w:hAnsi="Garamond"/>
        </w:rPr>
      </w:pPr>
      <w:r w:rsidRPr="00F83144">
        <w:rPr>
          <w:rFonts w:ascii="Garamond" w:hAnsi="Garamond"/>
          <w:u w:val="single"/>
        </w:rPr>
        <w:t>Communication:</w:t>
      </w:r>
      <w:r w:rsidRPr="00F83144">
        <w:rPr>
          <w:rFonts w:ascii="Garamond" w:hAnsi="Garamond"/>
        </w:rPr>
        <w:t xml:space="preserve"> Written and oral communication skills in disciplines and professions related to the environment; this includes the ability to convey information and work effectively with groups of varying sizes, as well as different audience levels.</w:t>
      </w:r>
    </w:p>
    <w:p w:rsidR="00F83144" w:rsidRPr="00F83144" w:rsidRDefault="00F83144" w:rsidP="00F93A6E">
      <w:pPr>
        <w:pStyle w:val="ListParagraph"/>
        <w:numPr>
          <w:ilvl w:val="0"/>
          <w:numId w:val="11"/>
        </w:numPr>
        <w:ind w:right="900"/>
        <w:rPr>
          <w:rFonts w:ascii="Garamond" w:hAnsi="Garamond"/>
        </w:rPr>
      </w:pPr>
      <w:r w:rsidRPr="00F83144">
        <w:rPr>
          <w:rFonts w:ascii="Garamond" w:hAnsi="Garamond"/>
          <w:u w:val="single"/>
        </w:rPr>
        <w:t>Multidisciplinary perspective:</w:t>
      </w:r>
      <w:r w:rsidRPr="00F83144">
        <w:rPr>
          <w:rFonts w:ascii="Garamond" w:hAnsi="Garamond"/>
        </w:rPr>
        <w:t xml:space="preserve"> The ability to speak the language of the various environmental disciplines keeps graduates competitive in an increasingly interrelated and competitive market.</w:t>
      </w:r>
    </w:p>
    <w:p w:rsidR="00F83144" w:rsidRPr="00F83144" w:rsidRDefault="00F83144" w:rsidP="00F93A6E">
      <w:pPr>
        <w:pStyle w:val="ListParagraph"/>
        <w:numPr>
          <w:ilvl w:val="0"/>
          <w:numId w:val="11"/>
        </w:numPr>
        <w:ind w:right="900"/>
        <w:rPr>
          <w:rFonts w:ascii="Garamond" w:hAnsi="Garamond"/>
        </w:rPr>
      </w:pPr>
      <w:r w:rsidRPr="00F83144">
        <w:rPr>
          <w:rFonts w:ascii="Garamond" w:hAnsi="Garamond"/>
          <w:u w:val="single"/>
        </w:rPr>
        <w:t>Environmental ethic:</w:t>
      </w:r>
      <w:r w:rsidRPr="00F83144">
        <w:rPr>
          <w:rFonts w:ascii="Garamond" w:hAnsi="Garamond"/>
        </w:rPr>
        <w:t xml:space="preserve"> A developed ecological identity, established professional and educational goals, and an identified career track will cement the student’s sense of place in the environmental fields, and provide direction toward a constructive career in their chosen field.</w:t>
      </w:r>
    </w:p>
    <w:p w:rsidR="00F83144" w:rsidRDefault="00F83144" w:rsidP="00F93A6E">
      <w:pPr>
        <w:pStyle w:val="ListParagraph"/>
        <w:numPr>
          <w:ilvl w:val="0"/>
          <w:numId w:val="11"/>
        </w:numPr>
        <w:ind w:right="900"/>
        <w:rPr>
          <w:rFonts w:ascii="Garamond" w:hAnsi="Garamond"/>
        </w:rPr>
      </w:pPr>
      <w:r w:rsidRPr="00F83144">
        <w:rPr>
          <w:rFonts w:ascii="Garamond" w:hAnsi="Garamond"/>
          <w:u w:val="single"/>
        </w:rPr>
        <w:t>Understanding of sustainability:</w:t>
      </w:r>
      <w:r w:rsidRPr="00F83144">
        <w:rPr>
          <w:rFonts w:ascii="Garamond" w:hAnsi="Garamond"/>
        </w:rPr>
        <w:t xml:space="preserve"> An appreciation for  responsibly  managing  critical  natural  resources:  striving toward  a  balance  between  meeting  today’s  needs  while  ensuring  ecosystem  health  and  resource  plentitude for future generations.</w:t>
      </w:r>
    </w:p>
    <w:p w:rsidR="00F83144" w:rsidRDefault="00F83144" w:rsidP="00F83144">
      <w:pPr>
        <w:ind w:right="900"/>
        <w:rPr>
          <w:rFonts w:ascii="Garamond" w:hAnsi="Garamond"/>
          <w:b/>
        </w:rPr>
      </w:pPr>
    </w:p>
    <w:p w:rsidR="00F83144" w:rsidRPr="00F83144" w:rsidRDefault="00F83144" w:rsidP="00F83144">
      <w:pPr>
        <w:ind w:right="900"/>
        <w:rPr>
          <w:rFonts w:ascii="Garamond" w:hAnsi="Garamond"/>
          <w:b/>
        </w:rPr>
      </w:pPr>
      <w:r w:rsidRPr="00F83144">
        <w:rPr>
          <w:rFonts w:ascii="Garamond" w:hAnsi="Garamond"/>
          <w:b/>
        </w:rPr>
        <w:t>Environmental Science AS SLOs:</w:t>
      </w:r>
    </w:p>
    <w:p w:rsidR="00F83144" w:rsidRPr="00F83144" w:rsidRDefault="00F83144" w:rsidP="00F93A6E">
      <w:pPr>
        <w:pStyle w:val="ListParagraph"/>
        <w:numPr>
          <w:ilvl w:val="0"/>
          <w:numId w:val="11"/>
        </w:numPr>
        <w:ind w:left="270" w:right="900" w:hanging="270"/>
        <w:contextualSpacing w:val="0"/>
        <w:jc w:val="both"/>
        <w:rPr>
          <w:rFonts w:ascii="Garamond" w:hAnsi="Garamond"/>
        </w:rPr>
      </w:pPr>
      <w:r w:rsidRPr="00F83144">
        <w:rPr>
          <w:rFonts w:ascii="Garamond" w:hAnsi="Garamond"/>
          <w:u w:val="single"/>
        </w:rPr>
        <w:t>Scientific literacy:</w:t>
      </w:r>
      <w:r w:rsidRPr="00F83144">
        <w:rPr>
          <w:rFonts w:ascii="Garamond" w:hAnsi="Garamond"/>
        </w:rPr>
        <w:t xml:space="preserve"> A quantitative and qualitative understanding the fundamentals of biological and physical science that will provide students the required knowledge to move forward in scientific disciplines.</w:t>
      </w:r>
    </w:p>
    <w:p w:rsidR="00F83144" w:rsidRPr="00F83144" w:rsidRDefault="00F83144" w:rsidP="00F93A6E">
      <w:pPr>
        <w:pStyle w:val="ListParagraph"/>
        <w:numPr>
          <w:ilvl w:val="0"/>
          <w:numId w:val="11"/>
        </w:numPr>
        <w:tabs>
          <w:tab w:val="num" w:pos="360"/>
        </w:tabs>
        <w:ind w:left="270" w:right="900" w:hanging="270"/>
        <w:contextualSpacing w:val="0"/>
        <w:jc w:val="both"/>
        <w:rPr>
          <w:rFonts w:ascii="Garamond" w:hAnsi="Garamond"/>
        </w:rPr>
      </w:pPr>
      <w:r w:rsidRPr="00F83144">
        <w:rPr>
          <w:rFonts w:ascii="Garamond" w:hAnsi="Garamond"/>
          <w:u w:val="single"/>
        </w:rPr>
        <w:t>Application skills:</w:t>
      </w:r>
      <w:r w:rsidRPr="00F83144">
        <w:rPr>
          <w:rFonts w:ascii="Garamond" w:hAnsi="Garamond"/>
        </w:rPr>
        <w:t xml:space="preserve"> Proficiency in disciplines related to the environment comes at the price of practice; technical field skills will be taught and practiced regularly at FRC, where our spatial proximity to a variety of environmental issues encourages fieldwork. </w:t>
      </w:r>
    </w:p>
    <w:p w:rsidR="00F83144" w:rsidRPr="00F83144" w:rsidRDefault="00F83144" w:rsidP="00F93A6E">
      <w:pPr>
        <w:pStyle w:val="ListParagraph"/>
        <w:numPr>
          <w:ilvl w:val="0"/>
          <w:numId w:val="11"/>
        </w:numPr>
        <w:tabs>
          <w:tab w:val="num" w:pos="360"/>
        </w:tabs>
        <w:ind w:left="270" w:right="900" w:hanging="270"/>
        <w:contextualSpacing w:val="0"/>
        <w:jc w:val="both"/>
        <w:rPr>
          <w:rFonts w:ascii="Garamond" w:hAnsi="Garamond"/>
        </w:rPr>
      </w:pPr>
      <w:r w:rsidRPr="00F83144">
        <w:rPr>
          <w:rFonts w:ascii="Garamond" w:hAnsi="Garamond"/>
          <w:u w:val="single"/>
        </w:rPr>
        <w:lastRenderedPageBreak/>
        <w:t>Communication:</w:t>
      </w:r>
      <w:r w:rsidRPr="00F83144">
        <w:rPr>
          <w:rFonts w:ascii="Garamond" w:hAnsi="Garamond"/>
        </w:rPr>
        <w:t xml:space="preserve"> Written and oral communication skills in disciplines and professions related to the environment; this includes the ability to convey information and work effectively with groups of varying sizes, as well as different audience levels.</w:t>
      </w:r>
    </w:p>
    <w:p w:rsidR="00F83144" w:rsidRPr="00F83144" w:rsidRDefault="00F83144" w:rsidP="00F83144">
      <w:pPr>
        <w:tabs>
          <w:tab w:val="num" w:pos="1620"/>
        </w:tabs>
        <w:ind w:left="270" w:right="900" w:hanging="270"/>
        <w:rPr>
          <w:rFonts w:ascii="Garamond" w:hAnsi="Garamond"/>
        </w:rPr>
      </w:pPr>
      <w:r w:rsidRPr="00F83144">
        <w:rPr>
          <w:rFonts w:ascii="Garamond" w:hAnsi="Garamond"/>
        </w:rPr>
        <w:t>•</w:t>
      </w:r>
      <w:r w:rsidRPr="00F83144">
        <w:rPr>
          <w:rFonts w:ascii="Garamond" w:hAnsi="Garamond"/>
        </w:rPr>
        <w:tab/>
      </w:r>
      <w:r w:rsidRPr="00F83144">
        <w:rPr>
          <w:rFonts w:ascii="Garamond" w:hAnsi="Garamond"/>
          <w:u w:val="single"/>
        </w:rPr>
        <w:t>Multidisciplinary perspective:</w:t>
      </w:r>
      <w:r w:rsidRPr="00F83144">
        <w:rPr>
          <w:rFonts w:ascii="Garamond" w:hAnsi="Garamond"/>
        </w:rPr>
        <w:t xml:space="preserve"> The ability to speak the language of the various environmental disciplines keeps graduates competitive in an increasingly interrelated and competitive market.</w:t>
      </w:r>
    </w:p>
    <w:p w:rsidR="00F83144" w:rsidRPr="00F83144" w:rsidRDefault="00F83144" w:rsidP="00F83144">
      <w:pPr>
        <w:tabs>
          <w:tab w:val="num" w:pos="1620"/>
        </w:tabs>
        <w:ind w:left="270" w:right="900" w:hanging="270"/>
        <w:rPr>
          <w:rFonts w:ascii="Garamond" w:hAnsi="Garamond"/>
        </w:rPr>
      </w:pPr>
      <w:r w:rsidRPr="00F83144">
        <w:rPr>
          <w:rFonts w:ascii="Garamond" w:hAnsi="Garamond"/>
        </w:rPr>
        <w:t>•</w:t>
      </w:r>
      <w:r w:rsidRPr="00F83144">
        <w:rPr>
          <w:rFonts w:ascii="Garamond" w:hAnsi="Garamond"/>
        </w:rPr>
        <w:tab/>
      </w:r>
      <w:r w:rsidRPr="00F83144">
        <w:rPr>
          <w:rFonts w:ascii="Garamond" w:hAnsi="Garamond"/>
          <w:u w:val="single"/>
        </w:rPr>
        <w:t>Environmental ethic:</w:t>
      </w:r>
      <w:r w:rsidRPr="00F83144">
        <w:rPr>
          <w:rFonts w:ascii="Garamond" w:hAnsi="Garamond"/>
        </w:rPr>
        <w:t xml:space="preserve"> A developed ecological identity, established professional and educational goals, and an identified career track will cement the student’s sense of place in the environmental fields, and provide direction toward a constructive career in their chosen field.</w:t>
      </w:r>
    </w:p>
    <w:p w:rsidR="00F237C7" w:rsidRDefault="00F83144" w:rsidP="00F93A6E">
      <w:pPr>
        <w:pStyle w:val="ListParagraph"/>
        <w:numPr>
          <w:ilvl w:val="0"/>
          <w:numId w:val="12"/>
        </w:numPr>
        <w:ind w:right="900"/>
        <w:rPr>
          <w:rFonts w:ascii="Garamond" w:hAnsi="Garamond"/>
        </w:rPr>
      </w:pPr>
      <w:r w:rsidRPr="00F83144">
        <w:rPr>
          <w:rFonts w:ascii="Garamond" w:hAnsi="Garamond"/>
          <w:u w:val="single"/>
        </w:rPr>
        <w:t>Understanding of sustainability:</w:t>
      </w:r>
      <w:r w:rsidRPr="00F83144">
        <w:rPr>
          <w:rFonts w:ascii="Garamond" w:hAnsi="Garamond"/>
        </w:rPr>
        <w:t xml:space="preserve"> An appreciation for  responsibly  managing  critical  natural  resources:  striving toward  a  balance  between  meeting  today’s  needs  while  ensuring  ecosystem  health  and  resource  plentitude for future generations.</w:t>
      </w:r>
    </w:p>
    <w:p w:rsidR="00F237C7" w:rsidRDefault="00F237C7" w:rsidP="00F237C7">
      <w:pPr>
        <w:ind w:right="900"/>
        <w:rPr>
          <w:rFonts w:ascii="Garamond" w:hAnsi="Garamond"/>
        </w:rPr>
      </w:pPr>
    </w:p>
    <w:p w:rsidR="00F237C7" w:rsidRDefault="00F237C7" w:rsidP="00F237C7">
      <w:pPr>
        <w:ind w:right="900"/>
        <w:rPr>
          <w:rFonts w:ascii="Garamond" w:hAnsi="Garamond"/>
        </w:rPr>
      </w:pPr>
      <w:r>
        <w:rPr>
          <w:rFonts w:ascii="Garamond" w:hAnsi="Garamond"/>
          <w:b/>
        </w:rPr>
        <w:t>Ecological Agriculture Certificate SLOs</w:t>
      </w:r>
    </w:p>
    <w:p w:rsidR="00F237C7" w:rsidRPr="00F237C7" w:rsidRDefault="00F237C7" w:rsidP="00F93A6E">
      <w:pPr>
        <w:pStyle w:val="Body"/>
        <w:numPr>
          <w:ilvl w:val="0"/>
          <w:numId w:val="14"/>
        </w:numPr>
        <w:spacing w:after="0" w:line="240" w:lineRule="auto"/>
        <w:ind w:left="270" w:hanging="270"/>
        <w:rPr>
          <w:rFonts w:ascii="Garamond" w:hAnsi="Garamond"/>
          <w:sz w:val="24"/>
          <w:szCs w:val="24"/>
        </w:rPr>
      </w:pPr>
      <w:r w:rsidRPr="00F237C7">
        <w:rPr>
          <w:rFonts w:ascii="Garamond" w:hAnsi="Garamond"/>
          <w:sz w:val="24"/>
          <w:szCs w:val="24"/>
        </w:rPr>
        <w:t>Demonstrate application of sustainable agriculture production techniques specific to high altitude crop production.</w:t>
      </w:r>
    </w:p>
    <w:p w:rsidR="00F237C7" w:rsidRPr="00F237C7" w:rsidRDefault="00F237C7" w:rsidP="00F93A6E">
      <w:pPr>
        <w:pStyle w:val="Body"/>
        <w:numPr>
          <w:ilvl w:val="0"/>
          <w:numId w:val="14"/>
        </w:numPr>
        <w:spacing w:after="0" w:line="240" w:lineRule="auto"/>
        <w:ind w:left="270" w:hanging="270"/>
        <w:rPr>
          <w:rFonts w:ascii="Garamond" w:hAnsi="Garamond"/>
          <w:sz w:val="24"/>
          <w:szCs w:val="24"/>
        </w:rPr>
      </w:pPr>
      <w:r w:rsidRPr="00F237C7">
        <w:rPr>
          <w:rFonts w:ascii="Garamond" w:hAnsi="Garamond"/>
          <w:sz w:val="24"/>
          <w:szCs w:val="24"/>
        </w:rPr>
        <w:t>Understand the complexities of managing a small farm, including product and market development, and appropriate technologies.</w:t>
      </w:r>
    </w:p>
    <w:p w:rsidR="00F237C7" w:rsidRPr="00F237C7" w:rsidRDefault="00F237C7" w:rsidP="00F93A6E">
      <w:pPr>
        <w:pStyle w:val="Body"/>
        <w:numPr>
          <w:ilvl w:val="0"/>
          <w:numId w:val="14"/>
        </w:numPr>
        <w:spacing w:after="0" w:line="240" w:lineRule="auto"/>
        <w:ind w:left="270" w:hanging="270"/>
        <w:rPr>
          <w:rFonts w:ascii="Garamond" w:hAnsi="Garamond"/>
          <w:sz w:val="24"/>
          <w:szCs w:val="24"/>
        </w:rPr>
      </w:pPr>
      <w:r w:rsidRPr="00F237C7">
        <w:rPr>
          <w:rFonts w:ascii="Garamond" w:hAnsi="Garamond"/>
          <w:sz w:val="24"/>
          <w:szCs w:val="24"/>
        </w:rPr>
        <w:t>Increase understanding of the food system and how small farms can be used as a tool for positive social, economic, and environmental change.</w:t>
      </w:r>
    </w:p>
    <w:p w:rsidR="00F83144" w:rsidRPr="00F83144" w:rsidRDefault="00F83144" w:rsidP="00F83144">
      <w:pPr>
        <w:rPr>
          <w:rFonts w:ascii="Garamond" w:hAnsi="Garamond"/>
        </w:rPr>
      </w:pPr>
    </w:p>
    <w:p w:rsidR="00CE7E0F" w:rsidRDefault="00CE7E0F" w:rsidP="00F93A6E">
      <w:pPr>
        <w:numPr>
          <w:ilvl w:val="0"/>
          <w:numId w:val="2"/>
        </w:numPr>
        <w:tabs>
          <w:tab w:val="clear" w:pos="720"/>
          <w:tab w:val="num" w:pos="900"/>
        </w:tabs>
        <w:ind w:left="900"/>
        <w:rPr>
          <w:rFonts w:ascii="Garamond" w:hAnsi="Garamond"/>
        </w:rPr>
      </w:pPr>
      <w:r>
        <w:rPr>
          <w:rFonts w:ascii="Garamond" w:hAnsi="Garamond"/>
        </w:rPr>
        <w:t>How do PSLOs support college-wide SLOs (CWSLOs)?</w:t>
      </w:r>
    </w:p>
    <w:p w:rsidR="00C7385D" w:rsidRDefault="00C7385D" w:rsidP="00FE6564">
      <w:pPr>
        <w:ind w:left="900"/>
        <w:rPr>
          <w:rFonts w:ascii="Garamond" w:hAnsi="Garamond"/>
        </w:rPr>
      </w:pPr>
    </w:p>
    <w:p w:rsidR="00F237C7" w:rsidRDefault="00F237C7" w:rsidP="00F237C7">
      <w:pPr>
        <w:rPr>
          <w:rFonts w:ascii="Garamond" w:hAnsi="Garamond"/>
        </w:rPr>
      </w:pPr>
      <w:r>
        <w:rPr>
          <w:rFonts w:ascii="Garamond" w:hAnsi="Garamond"/>
        </w:rPr>
        <w:t xml:space="preserve">The Ecological Agriculture Certificate is expected to come online in </w:t>
      </w:r>
      <w:proofErr w:type="gramStart"/>
      <w:r>
        <w:rPr>
          <w:rFonts w:ascii="Garamond" w:hAnsi="Garamond"/>
        </w:rPr>
        <w:t>Fall</w:t>
      </w:r>
      <w:proofErr w:type="gramEnd"/>
      <w:r>
        <w:rPr>
          <w:rFonts w:ascii="Garamond" w:hAnsi="Garamond"/>
        </w:rPr>
        <w:t xml:space="preserve"> 2018, depending on faculty availability. Once the first round of courses have been taught, SLO assessment will begin.</w:t>
      </w:r>
    </w:p>
    <w:p w:rsidR="00F93A6E" w:rsidRDefault="00F93A6E" w:rsidP="00F237C7">
      <w:pPr>
        <w:rPr>
          <w:rFonts w:ascii="Garamond" w:hAnsi="Garamond"/>
        </w:rPr>
      </w:pPr>
    </w:p>
    <w:p w:rsidR="00F93A6E" w:rsidRDefault="00F93A6E" w:rsidP="00F93A6E">
      <w:r>
        <w:t>Program faculty examined how PLSOs mapped to CWSLOs and were pleased to see that while different PSLOs emphasize different desired college outcomes, in-sum the PSLOs capture the desired college outcomes in a balanced way, with CWSLOs receiving between a 13 and 16 in our ranking system (</w:t>
      </w:r>
      <w:r>
        <w:rPr>
          <w:i/>
        </w:rPr>
        <w:t>see T</w:t>
      </w:r>
      <w:r w:rsidRPr="0068633D">
        <w:rPr>
          <w:i/>
        </w:rPr>
        <w:t>able 1</w:t>
      </w:r>
      <w:r>
        <w:t xml:space="preserve">). As a result, we think that our program is doing a good job of addressing college SLOs. </w:t>
      </w:r>
    </w:p>
    <w:tbl>
      <w:tblPr>
        <w:tblStyle w:val="TableGrid"/>
        <w:tblW w:w="0" w:type="auto"/>
        <w:tblLayout w:type="fixed"/>
        <w:tblLook w:val="04A0" w:firstRow="1" w:lastRow="0" w:firstColumn="1" w:lastColumn="0" w:noHBand="0" w:noVBand="1"/>
      </w:tblPr>
      <w:tblGrid>
        <w:gridCol w:w="1593"/>
        <w:gridCol w:w="1108"/>
        <w:gridCol w:w="1108"/>
        <w:gridCol w:w="1108"/>
        <w:gridCol w:w="1108"/>
        <w:gridCol w:w="1108"/>
        <w:gridCol w:w="1108"/>
        <w:gridCol w:w="1109"/>
      </w:tblGrid>
      <w:tr w:rsidR="00F93A6E" w:rsidTr="00C7385D">
        <w:tc>
          <w:tcPr>
            <w:tcW w:w="1593" w:type="dxa"/>
            <w:tcBorders>
              <w:bottom w:val="single" w:sz="24" w:space="0" w:color="auto"/>
            </w:tcBorders>
          </w:tcPr>
          <w:p w:rsidR="00F93A6E" w:rsidRDefault="00F93A6E" w:rsidP="00C7385D"/>
        </w:tc>
        <w:tc>
          <w:tcPr>
            <w:tcW w:w="1108" w:type="dxa"/>
            <w:tcBorders>
              <w:bottom w:val="single" w:sz="24" w:space="0" w:color="auto"/>
            </w:tcBorders>
          </w:tcPr>
          <w:p w:rsidR="00F93A6E" w:rsidRPr="00A54FDB" w:rsidRDefault="00F93A6E" w:rsidP="00C7385D">
            <w:pPr>
              <w:rPr>
                <w:b/>
                <w:sz w:val="18"/>
                <w:szCs w:val="18"/>
              </w:rPr>
            </w:pPr>
            <w:proofErr w:type="spellStart"/>
            <w:r w:rsidRPr="00A54FDB">
              <w:rPr>
                <w:b/>
                <w:sz w:val="18"/>
                <w:szCs w:val="18"/>
              </w:rPr>
              <w:t>Commun-ication</w:t>
            </w:r>
            <w:proofErr w:type="spellEnd"/>
          </w:p>
        </w:tc>
        <w:tc>
          <w:tcPr>
            <w:tcW w:w="1108" w:type="dxa"/>
            <w:tcBorders>
              <w:bottom w:val="single" w:sz="24" w:space="0" w:color="auto"/>
            </w:tcBorders>
          </w:tcPr>
          <w:p w:rsidR="00F93A6E" w:rsidRPr="00A54FDB" w:rsidRDefault="00F93A6E" w:rsidP="00C7385D">
            <w:pPr>
              <w:rPr>
                <w:b/>
                <w:sz w:val="18"/>
                <w:szCs w:val="18"/>
              </w:rPr>
            </w:pPr>
            <w:r w:rsidRPr="00A54FDB">
              <w:rPr>
                <w:b/>
                <w:sz w:val="18"/>
                <w:szCs w:val="18"/>
              </w:rPr>
              <w:t>Critical Thinking</w:t>
            </w:r>
          </w:p>
        </w:tc>
        <w:tc>
          <w:tcPr>
            <w:tcW w:w="1108" w:type="dxa"/>
            <w:tcBorders>
              <w:bottom w:val="single" w:sz="24" w:space="0" w:color="auto"/>
            </w:tcBorders>
          </w:tcPr>
          <w:p w:rsidR="00F93A6E" w:rsidRPr="00A54FDB" w:rsidRDefault="00F93A6E" w:rsidP="00C7385D">
            <w:pPr>
              <w:rPr>
                <w:b/>
                <w:sz w:val="18"/>
                <w:szCs w:val="18"/>
              </w:rPr>
            </w:pPr>
            <w:r w:rsidRPr="00A54FDB">
              <w:rPr>
                <w:b/>
                <w:sz w:val="18"/>
                <w:szCs w:val="18"/>
              </w:rPr>
              <w:t>Info</w:t>
            </w:r>
          </w:p>
          <w:p w:rsidR="00F93A6E" w:rsidRPr="00A54FDB" w:rsidRDefault="00F93A6E" w:rsidP="00C7385D">
            <w:pPr>
              <w:rPr>
                <w:b/>
                <w:sz w:val="18"/>
                <w:szCs w:val="18"/>
              </w:rPr>
            </w:pPr>
            <w:r w:rsidRPr="00A54FDB">
              <w:rPr>
                <w:b/>
                <w:sz w:val="18"/>
                <w:szCs w:val="18"/>
              </w:rPr>
              <w:t>Assessment</w:t>
            </w:r>
          </w:p>
        </w:tc>
        <w:tc>
          <w:tcPr>
            <w:tcW w:w="1108" w:type="dxa"/>
            <w:tcBorders>
              <w:bottom w:val="single" w:sz="24" w:space="0" w:color="auto"/>
            </w:tcBorders>
          </w:tcPr>
          <w:p w:rsidR="00F93A6E" w:rsidRPr="00A54FDB" w:rsidRDefault="00F93A6E" w:rsidP="00C7385D">
            <w:pPr>
              <w:rPr>
                <w:b/>
                <w:sz w:val="18"/>
                <w:szCs w:val="18"/>
              </w:rPr>
            </w:pPr>
            <w:r w:rsidRPr="00A54FDB">
              <w:rPr>
                <w:b/>
                <w:sz w:val="18"/>
                <w:szCs w:val="18"/>
              </w:rPr>
              <w:t>Ethics</w:t>
            </w:r>
          </w:p>
        </w:tc>
        <w:tc>
          <w:tcPr>
            <w:tcW w:w="1108" w:type="dxa"/>
            <w:tcBorders>
              <w:bottom w:val="single" w:sz="24" w:space="0" w:color="auto"/>
            </w:tcBorders>
          </w:tcPr>
          <w:p w:rsidR="00F93A6E" w:rsidRPr="00A54FDB" w:rsidRDefault="00F93A6E" w:rsidP="00C7385D">
            <w:pPr>
              <w:rPr>
                <w:b/>
                <w:sz w:val="18"/>
                <w:szCs w:val="18"/>
              </w:rPr>
            </w:pPr>
            <w:r w:rsidRPr="00A54FDB">
              <w:rPr>
                <w:b/>
                <w:sz w:val="18"/>
                <w:szCs w:val="18"/>
              </w:rPr>
              <w:t>Sense of Self</w:t>
            </w:r>
          </w:p>
        </w:tc>
        <w:tc>
          <w:tcPr>
            <w:tcW w:w="1108" w:type="dxa"/>
            <w:tcBorders>
              <w:bottom w:val="single" w:sz="24" w:space="0" w:color="auto"/>
            </w:tcBorders>
          </w:tcPr>
          <w:p w:rsidR="00F93A6E" w:rsidRPr="00A54FDB" w:rsidRDefault="00F93A6E" w:rsidP="00C7385D">
            <w:pPr>
              <w:rPr>
                <w:b/>
                <w:sz w:val="18"/>
                <w:szCs w:val="18"/>
              </w:rPr>
            </w:pPr>
            <w:r w:rsidRPr="00A54FDB">
              <w:rPr>
                <w:b/>
                <w:sz w:val="18"/>
                <w:szCs w:val="18"/>
              </w:rPr>
              <w:t xml:space="preserve">Inter-personal </w:t>
            </w:r>
          </w:p>
        </w:tc>
        <w:tc>
          <w:tcPr>
            <w:tcW w:w="1109" w:type="dxa"/>
            <w:tcBorders>
              <w:bottom w:val="single" w:sz="24" w:space="0" w:color="auto"/>
            </w:tcBorders>
          </w:tcPr>
          <w:p w:rsidR="00F93A6E" w:rsidRPr="00A54FDB" w:rsidRDefault="00F93A6E" w:rsidP="00C7385D">
            <w:pPr>
              <w:rPr>
                <w:b/>
                <w:sz w:val="18"/>
                <w:szCs w:val="18"/>
              </w:rPr>
            </w:pPr>
            <w:proofErr w:type="spellStart"/>
            <w:r w:rsidRPr="00A54FDB">
              <w:rPr>
                <w:b/>
                <w:sz w:val="18"/>
                <w:szCs w:val="18"/>
              </w:rPr>
              <w:t>Respon-sibility</w:t>
            </w:r>
            <w:proofErr w:type="spellEnd"/>
          </w:p>
        </w:tc>
      </w:tr>
      <w:tr w:rsidR="00F93A6E" w:rsidTr="00C7385D">
        <w:tc>
          <w:tcPr>
            <w:tcW w:w="1593" w:type="dxa"/>
            <w:tcBorders>
              <w:top w:val="single" w:sz="24" w:space="0" w:color="auto"/>
            </w:tcBorders>
          </w:tcPr>
          <w:p w:rsidR="00F93A6E" w:rsidRPr="00A54FDB" w:rsidRDefault="00F93A6E" w:rsidP="00C7385D">
            <w:pPr>
              <w:rPr>
                <w:b/>
                <w:sz w:val="18"/>
                <w:szCs w:val="18"/>
              </w:rPr>
            </w:pPr>
            <w:r w:rsidRPr="00A54FDB">
              <w:rPr>
                <w:b/>
                <w:sz w:val="18"/>
                <w:szCs w:val="18"/>
              </w:rPr>
              <w:t>Knowledge (ENVR)</w:t>
            </w:r>
          </w:p>
        </w:tc>
        <w:tc>
          <w:tcPr>
            <w:tcW w:w="1108" w:type="dxa"/>
            <w:tcBorders>
              <w:top w:val="single" w:sz="24" w:space="0" w:color="auto"/>
            </w:tcBorders>
          </w:tcPr>
          <w:p w:rsidR="00F93A6E" w:rsidRPr="00A54FDB" w:rsidRDefault="00F93A6E" w:rsidP="00C7385D">
            <w:pPr>
              <w:jc w:val="center"/>
            </w:pPr>
            <w:r w:rsidRPr="00A54FDB">
              <w:t>2</w:t>
            </w:r>
          </w:p>
        </w:tc>
        <w:tc>
          <w:tcPr>
            <w:tcW w:w="1108" w:type="dxa"/>
            <w:tcBorders>
              <w:top w:val="single" w:sz="24" w:space="0" w:color="auto"/>
            </w:tcBorders>
          </w:tcPr>
          <w:p w:rsidR="00F93A6E" w:rsidRPr="00A54FDB" w:rsidRDefault="00F93A6E" w:rsidP="00C7385D">
            <w:pPr>
              <w:jc w:val="center"/>
            </w:pPr>
            <w:r w:rsidRPr="00A54FDB">
              <w:t>3</w:t>
            </w:r>
          </w:p>
        </w:tc>
        <w:tc>
          <w:tcPr>
            <w:tcW w:w="1108" w:type="dxa"/>
            <w:tcBorders>
              <w:top w:val="single" w:sz="24" w:space="0" w:color="auto"/>
            </w:tcBorders>
          </w:tcPr>
          <w:p w:rsidR="00F93A6E" w:rsidRPr="00A54FDB" w:rsidRDefault="00F93A6E" w:rsidP="00C7385D">
            <w:pPr>
              <w:jc w:val="center"/>
            </w:pPr>
            <w:r w:rsidRPr="00A54FDB">
              <w:t>3</w:t>
            </w:r>
          </w:p>
        </w:tc>
        <w:tc>
          <w:tcPr>
            <w:tcW w:w="1108" w:type="dxa"/>
            <w:tcBorders>
              <w:top w:val="single" w:sz="24" w:space="0" w:color="auto"/>
            </w:tcBorders>
          </w:tcPr>
          <w:p w:rsidR="00F93A6E" w:rsidRPr="00A54FDB" w:rsidRDefault="00F93A6E" w:rsidP="00C7385D">
            <w:pPr>
              <w:jc w:val="center"/>
            </w:pPr>
            <w:r w:rsidRPr="00A54FDB">
              <w:t>1</w:t>
            </w:r>
          </w:p>
        </w:tc>
        <w:tc>
          <w:tcPr>
            <w:tcW w:w="1108" w:type="dxa"/>
            <w:tcBorders>
              <w:top w:val="single" w:sz="24" w:space="0" w:color="auto"/>
            </w:tcBorders>
          </w:tcPr>
          <w:p w:rsidR="00F93A6E" w:rsidRPr="00A54FDB" w:rsidRDefault="00F93A6E" w:rsidP="00C7385D">
            <w:pPr>
              <w:jc w:val="center"/>
            </w:pPr>
            <w:r w:rsidRPr="00A54FDB">
              <w:t>2</w:t>
            </w:r>
          </w:p>
        </w:tc>
        <w:tc>
          <w:tcPr>
            <w:tcW w:w="1108" w:type="dxa"/>
            <w:tcBorders>
              <w:top w:val="single" w:sz="24" w:space="0" w:color="auto"/>
            </w:tcBorders>
          </w:tcPr>
          <w:p w:rsidR="00F93A6E" w:rsidRPr="00A54FDB" w:rsidRDefault="00F93A6E" w:rsidP="00C7385D">
            <w:pPr>
              <w:jc w:val="center"/>
            </w:pPr>
            <w:r w:rsidRPr="00A54FDB">
              <w:t>2</w:t>
            </w:r>
          </w:p>
        </w:tc>
        <w:tc>
          <w:tcPr>
            <w:tcW w:w="1109" w:type="dxa"/>
            <w:tcBorders>
              <w:top w:val="single" w:sz="24" w:space="0" w:color="auto"/>
            </w:tcBorders>
          </w:tcPr>
          <w:p w:rsidR="00F93A6E" w:rsidRPr="00A54FDB" w:rsidRDefault="00F93A6E" w:rsidP="00C7385D">
            <w:pPr>
              <w:jc w:val="center"/>
            </w:pPr>
            <w:r w:rsidRPr="00A54FDB">
              <w:t>2</w:t>
            </w:r>
          </w:p>
        </w:tc>
      </w:tr>
      <w:tr w:rsidR="00F93A6E" w:rsidTr="00C7385D">
        <w:tc>
          <w:tcPr>
            <w:tcW w:w="1593" w:type="dxa"/>
          </w:tcPr>
          <w:p w:rsidR="00F93A6E" w:rsidRPr="00A54FDB" w:rsidRDefault="00F93A6E" w:rsidP="00C7385D">
            <w:pPr>
              <w:rPr>
                <w:b/>
                <w:sz w:val="18"/>
                <w:szCs w:val="18"/>
              </w:rPr>
            </w:pPr>
            <w:r w:rsidRPr="00A54FDB">
              <w:rPr>
                <w:b/>
                <w:sz w:val="18"/>
                <w:szCs w:val="18"/>
              </w:rPr>
              <w:t>Scientific Literacy (</w:t>
            </w:r>
            <w:proofErr w:type="spellStart"/>
            <w:r w:rsidRPr="00A54FDB">
              <w:rPr>
                <w:b/>
                <w:sz w:val="18"/>
                <w:szCs w:val="18"/>
              </w:rPr>
              <w:t>Env</w:t>
            </w:r>
            <w:proofErr w:type="spellEnd"/>
            <w:r w:rsidRPr="00A54FDB">
              <w:rPr>
                <w:b/>
                <w:sz w:val="18"/>
                <w:szCs w:val="18"/>
              </w:rPr>
              <w:t xml:space="preserve"> </w:t>
            </w:r>
            <w:proofErr w:type="spellStart"/>
            <w:r w:rsidRPr="00A54FDB">
              <w:rPr>
                <w:b/>
                <w:sz w:val="18"/>
                <w:szCs w:val="18"/>
              </w:rPr>
              <w:t>Sci</w:t>
            </w:r>
            <w:proofErr w:type="spellEnd"/>
            <w:r w:rsidRPr="00A54FDB">
              <w:rPr>
                <w:b/>
                <w:sz w:val="18"/>
                <w:szCs w:val="18"/>
              </w:rPr>
              <w:t>)</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3</w:t>
            </w:r>
          </w:p>
        </w:tc>
        <w:tc>
          <w:tcPr>
            <w:tcW w:w="1108" w:type="dxa"/>
          </w:tcPr>
          <w:p w:rsidR="00F93A6E" w:rsidRPr="00A54FDB" w:rsidRDefault="00F93A6E" w:rsidP="00C7385D">
            <w:pPr>
              <w:jc w:val="center"/>
            </w:pPr>
            <w:r w:rsidRPr="00A54FDB">
              <w:t>3</w:t>
            </w:r>
          </w:p>
        </w:tc>
        <w:tc>
          <w:tcPr>
            <w:tcW w:w="1108" w:type="dxa"/>
          </w:tcPr>
          <w:p w:rsidR="00F93A6E" w:rsidRPr="00A54FDB" w:rsidRDefault="00F93A6E" w:rsidP="00C7385D">
            <w:pPr>
              <w:jc w:val="center"/>
            </w:pPr>
            <w:r w:rsidRPr="00A54FDB">
              <w:t>1</w:t>
            </w:r>
          </w:p>
        </w:tc>
        <w:tc>
          <w:tcPr>
            <w:tcW w:w="1108" w:type="dxa"/>
          </w:tcPr>
          <w:p w:rsidR="00F93A6E" w:rsidRPr="00A54FDB" w:rsidRDefault="00F93A6E" w:rsidP="00C7385D">
            <w:pPr>
              <w:jc w:val="center"/>
            </w:pPr>
            <w:r w:rsidRPr="00A54FDB">
              <w:t>1</w:t>
            </w:r>
          </w:p>
        </w:tc>
        <w:tc>
          <w:tcPr>
            <w:tcW w:w="1108" w:type="dxa"/>
          </w:tcPr>
          <w:p w:rsidR="00F93A6E" w:rsidRPr="00A54FDB" w:rsidRDefault="00F93A6E" w:rsidP="00C7385D">
            <w:pPr>
              <w:jc w:val="center"/>
            </w:pPr>
            <w:r w:rsidRPr="00A54FDB">
              <w:t>1</w:t>
            </w:r>
          </w:p>
        </w:tc>
        <w:tc>
          <w:tcPr>
            <w:tcW w:w="1109" w:type="dxa"/>
          </w:tcPr>
          <w:p w:rsidR="00F93A6E" w:rsidRPr="00A54FDB" w:rsidRDefault="00F93A6E" w:rsidP="00C7385D">
            <w:pPr>
              <w:jc w:val="center"/>
            </w:pPr>
            <w:r w:rsidRPr="00A54FDB">
              <w:t>2</w:t>
            </w:r>
          </w:p>
        </w:tc>
      </w:tr>
      <w:tr w:rsidR="00F93A6E" w:rsidTr="00C7385D">
        <w:tc>
          <w:tcPr>
            <w:tcW w:w="1593" w:type="dxa"/>
          </w:tcPr>
          <w:p w:rsidR="00F93A6E" w:rsidRPr="00A54FDB" w:rsidRDefault="00F93A6E" w:rsidP="00C7385D">
            <w:pPr>
              <w:rPr>
                <w:b/>
                <w:sz w:val="18"/>
                <w:szCs w:val="18"/>
              </w:rPr>
            </w:pPr>
            <w:r w:rsidRPr="00A54FDB">
              <w:rPr>
                <w:b/>
                <w:sz w:val="18"/>
                <w:szCs w:val="18"/>
              </w:rPr>
              <w:lastRenderedPageBreak/>
              <w:t>Application of Skills</w:t>
            </w:r>
          </w:p>
        </w:tc>
        <w:tc>
          <w:tcPr>
            <w:tcW w:w="1108" w:type="dxa"/>
          </w:tcPr>
          <w:p w:rsidR="00F93A6E" w:rsidRPr="00A54FDB" w:rsidRDefault="00F93A6E" w:rsidP="00C7385D">
            <w:pPr>
              <w:jc w:val="center"/>
            </w:pPr>
            <w:r w:rsidRPr="00A54FDB">
              <w:t>1</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2</w:t>
            </w:r>
          </w:p>
        </w:tc>
        <w:tc>
          <w:tcPr>
            <w:tcW w:w="1109" w:type="dxa"/>
          </w:tcPr>
          <w:p w:rsidR="00F93A6E" w:rsidRPr="00A54FDB" w:rsidRDefault="00F93A6E" w:rsidP="00C7385D">
            <w:pPr>
              <w:jc w:val="center"/>
            </w:pPr>
            <w:r w:rsidRPr="00A54FDB">
              <w:t>2</w:t>
            </w:r>
          </w:p>
        </w:tc>
      </w:tr>
      <w:tr w:rsidR="00F93A6E" w:rsidTr="00C7385D">
        <w:tc>
          <w:tcPr>
            <w:tcW w:w="1593" w:type="dxa"/>
          </w:tcPr>
          <w:p w:rsidR="00F93A6E" w:rsidRDefault="00F93A6E" w:rsidP="00C7385D">
            <w:pPr>
              <w:rPr>
                <w:b/>
                <w:sz w:val="18"/>
                <w:szCs w:val="18"/>
              </w:rPr>
            </w:pPr>
            <w:r w:rsidRPr="00A54FDB">
              <w:rPr>
                <w:b/>
                <w:sz w:val="18"/>
                <w:szCs w:val="18"/>
              </w:rPr>
              <w:t>Communication</w:t>
            </w:r>
          </w:p>
          <w:p w:rsidR="00F93A6E" w:rsidRPr="00A54FDB" w:rsidRDefault="00F93A6E" w:rsidP="00C7385D">
            <w:pPr>
              <w:rPr>
                <w:b/>
                <w:sz w:val="18"/>
                <w:szCs w:val="18"/>
              </w:rPr>
            </w:pPr>
          </w:p>
        </w:tc>
        <w:tc>
          <w:tcPr>
            <w:tcW w:w="1108" w:type="dxa"/>
          </w:tcPr>
          <w:p w:rsidR="00F93A6E" w:rsidRPr="00A54FDB" w:rsidRDefault="00F93A6E" w:rsidP="00C7385D">
            <w:pPr>
              <w:jc w:val="center"/>
            </w:pPr>
            <w:r w:rsidRPr="00A54FDB">
              <w:t>3</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3</w:t>
            </w:r>
          </w:p>
        </w:tc>
        <w:tc>
          <w:tcPr>
            <w:tcW w:w="1108" w:type="dxa"/>
          </w:tcPr>
          <w:p w:rsidR="00F93A6E" w:rsidRPr="00A54FDB" w:rsidRDefault="00F93A6E" w:rsidP="00C7385D">
            <w:pPr>
              <w:jc w:val="center"/>
            </w:pPr>
            <w:r w:rsidRPr="00A54FDB">
              <w:t>3</w:t>
            </w:r>
          </w:p>
        </w:tc>
        <w:tc>
          <w:tcPr>
            <w:tcW w:w="1109" w:type="dxa"/>
          </w:tcPr>
          <w:p w:rsidR="00F93A6E" w:rsidRPr="00A54FDB" w:rsidRDefault="00F93A6E" w:rsidP="00C7385D">
            <w:pPr>
              <w:jc w:val="center"/>
            </w:pPr>
            <w:r w:rsidRPr="00A54FDB">
              <w:t>2</w:t>
            </w:r>
          </w:p>
        </w:tc>
      </w:tr>
      <w:tr w:rsidR="00F93A6E" w:rsidTr="00C7385D">
        <w:tc>
          <w:tcPr>
            <w:tcW w:w="1593" w:type="dxa"/>
          </w:tcPr>
          <w:p w:rsidR="00F93A6E" w:rsidRPr="00A54FDB" w:rsidRDefault="00F93A6E" w:rsidP="00C7385D">
            <w:pPr>
              <w:rPr>
                <w:b/>
                <w:sz w:val="18"/>
                <w:szCs w:val="18"/>
              </w:rPr>
            </w:pPr>
            <w:r w:rsidRPr="00A54FDB">
              <w:rPr>
                <w:b/>
                <w:sz w:val="18"/>
                <w:szCs w:val="18"/>
              </w:rPr>
              <w:t>Multidisciplinary Perspective</w:t>
            </w:r>
          </w:p>
        </w:tc>
        <w:tc>
          <w:tcPr>
            <w:tcW w:w="1108" w:type="dxa"/>
          </w:tcPr>
          <w:p w:rsidR="00F93A6E" w:rsidRPr="00A54FDB" w:rsidRDefault="00F93A6E" w:rsidP="00C7385D">
            <w:pPr>
              <w:jc w:val="center"/>
            </w:pPr>
            <w:r w:rsidRPr="00A54FDB">
              <w:t>3</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1</w:t>
            </w:r>
          </w:p>
        </w:tc>
        <w:tc>
          <w:tcPr>
            <w:tcW w:w="1108" w:type="dxa"/>
          </w:tcPr>
          <w:p w:rsidR="00F93A6E" w:rsidRPr="00A54FDB" w:rsidRDefault="00F93A6E" w:rsidP="00C7385D">
            <w:pPr>
              <w:jc w:val="center"/>
            </w:pPr>
            <w:r w:rsidRPr="00A54FDB">
              <w:t>2</w:t>
            </w:r>
          </w:p>
        </w:tc>
        <w:tc>
          <w:tcPr>
            <w:tcW w:w="1109" w:type="dxa"/>
          </w:tcPr>
          <w:p w:rsidR="00F93A6E" w:rsidRPr="00A54FDB" w:rsidRDefault="00F93A6E" w:rsidP="00C7385D">
            <w:pPr>
              <w:jc w:val="center"/>
            </w:pPr>
            <w:r w:rsidRPr="00A54FDB">
              <w:t>3</w:t>
            </w:r>
          </w:p>
        </w:tc>
      </w:tr>
      <w:tr w:rsidR="00F93A6E" w:rsidTr="00C7385D">
        <w:tc>
          <w:tcPr>
            <w:tcW w:w="1593" w:type="dxa"/>
          </w:tcPr>
          <w:p w:rsidR="00F93A6E" w:rsidRPr="00A54FDB" w:rsidRDefault="00F93A6E" w:rsidP="00C7385D">
            <w:pPr>
              <w:rPr>
                <w:b/>
                <w:sz w:val="18"/>
                <w:szCs w:val="18"/>
              </w:rPr>
            </w:pPr>
            <w:r w:rsidRPr="00A54FDB">
              <w:rPr>
                <w:b/>
                <w:sz w:val="18"/>
                <w:szCs w:val="18"/>
              </w:rPr>
              <w:t>Environmental Ethic</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1</w:t>
            </w:r>
          </w:p>
        </w:tc>
        <w:tc>
          <w:tcPr>
            <w:tcW w:w="1108" w:type="dxa"/>
          </w:tcPr>
          <w:p w:rsidR="00F93A6E" w:rsidRPr="00A54FDB" w:rsidRDefault="00F93A6E" w:rsidP="00C7385D">
            <w:pPr>
              <w:jc w:val="center"/>
            </w:pPr>
            <w:r w:rsidRPr="00A54FDB">
              <w:t>1</w:t>
            </w:r>
          </w:p>
        </w:tc>
        <w:tc>
          <w:tcPr>
            <w:tcW w:w="1108" w:type="dxa"/>
          </w:tcPr>
          <w:p w:rsidR="00F93A6E" w:rsidRPr="00A54FDB" w:rsidRDefault="00F93A6E" w:rsidP="00C7385D">
            <w:pPr>
              <w:jc w:val="center"/>
            </w:pPr>
            <w:r w:rsidRPr="00A54FDB">
              <w:t>3</w:t>
            </w:r>
          </w:p>
        </w:tc>
        <w:tc>
          <w:tcPr>
            <w:tcW w:w="1108" w:type="dxa"/>
          </w:tcPr>
          <w:p w:rsidR="00F93A6E" w:rsidRPr="00A54FDB" w:rsidRDefault="00F93A6E" w:rsidP="00C7385D">
            <w:pPr>
              <w:jc w:val="center"/>
            </w:pPr>
            <w:r w:rsidRPr="00A54FDB">
              <w:t>3</w:t>
            </w:r>
          </w:p>
        </w:tc>
        <w:tc>
          <w:tcPr>
            <w:tcW w:w="1108" w:type="dxa"/>
          </w:tcPr>
          <w:p w:rsidR="00F93A6E" w:rsidRPr="00A54FDB" w:rsidRDefault="00F93A6E" w:rsidP="00C7385D">
            <w:pPr>
              <w:jc w:val="center"/>
            </w:pPr>
            <w:r w:rsidRPr="00A54FDB">
              <w:t>2</w:t>
            </w:r>
          </w:p>
        </w:tc>
        <w:tc>
          <w:tcPr>
            <w:tcW w:w="1109" w:type="dxa"/>
          </w:tcPr>
          <w:p w:rsidR="00F93A6E" w:rsidRPr="00A54FDB" w:rsidRDefault="00F93A6E" w:rsidP="00C7385D">
            <w:pPr>
              <w:jc w:val="center"/>
            </w:pPr>
            <w:r w:rsidRPr="00A54FDB">
              <w:t>2</w:t>
            </w:r>
          </w:p>
        </w:tc>
      </w:tr>
      <w:tr w:rsidR="00F93A6E" w:rsidTr="00C7385D">
        <w:tc>
          <w:tcPr>
            <w:tcW w:w="1593" w:type="dxa"/>
          </w:tcPr>
          <w:p w:rsidR="00F93A6E" w:rsidRPr="00A54FDB" w:rsidRDefault="00F93A6E" w:rsidP="00C7385D">
            <w:pPr>
              <w:rPr>
                <w:b/>
                <w:sz w:val="18"/>
                <w:szCs w:val="18"/>
              </w:rPr>
            </w:pPr>
            <w:r w:rsidRPr="00A54FDB">
              <w:rPr>
                <w:b/>
                <w:sz w:val="18"/>
                <w:szCs w:val="18"/>
              </w:rPr>
              <w:t>Understanding of Sustainability</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12</w:t>
            </w:r>
          </w:p>
        </w:tc>
        <w:tc>
          <w:tcPr>
            <w:tcW w:w="1108" w:type="dxa"/>
          </w:tcPr>
          <w:p w:rsidR="00F93A6E" w:rsidRPr="00A54FDB" w:rsidRDefault="00F93A6E" w:rsidP="00C7385D">
            <w:pPr>
              <w:jc w:val="center"/>
            </w:pPr>
            <w:r w:rsidRPr="00A54FDB">
              <w:t>2</w:t>
            </w:r>
          </w:p>
        </w:tc>
        <w:tc>
          <w:tcPr>
            <w:tcW w:w="1108" w:type="dxa"/>
          </w:tcPr>
          <w:p w:rsidR="00F93A6E" w:rsidRPr="00A54FDB" w:rsidRDefault="00F93A6E" w:rsidP="00C7385D">
            <w:pPr>
              <w:jc w:val="center"/>
            </w:pPr>
            <w:r w:rsidRPr="00A54FDB">
              <w:t>1</w:t>
            </w:r>
          </w:p>
        </w:tc>
        <w:tc>
          <w:tcPr>
            <w:tcW w:w="1108" w:type="dxa"/>
          </w:tcPr>
          <w:p w:rsidR="00F93A6E" w:rsidRPr="00A54FDB" w:rsidRDefault="00F93A6E" w:rsidP="00C7385D">
            <w:pPr>
              <w:jc w:val="center"/>
            </w:pPr>
            <w:r w:rsidRPr="00A54FDB">
              <w:t>2</w:t>
            </w:r>
          </w:p>
        </w:tc>
        <w:tc>
          <w:tcPr>
            <w:tcW w:w="1109" w:type="dxa"/>
          </w:tcPr>
          <w:p w:rsidR="00F93A6E" w:rsidRPr="00A54FDB" w:rsidRDefault="00F93A6E" w:rsidP="00C7385D">
            <w:pPr>
              <w:jc w:val="center"/>
            </w:pPr>
            <w:r w:rsidRPr="00A54FDB">
              <w:t>3</w:t>
            </w:r>
          </w:p>
        </w:tc>
      </w:tr>
      <w:tr w:rsidR="00F93A6E" w:rsidTr="00C7385D">
        <w:tc>
          <w:tcPr>
            <w:tcW w:w="1593" w:type="dxa"/>
          </w:tcPr>
          <w:p w:rsidR="00F93A6E" w:rsidRPr="00A54FDB" w:rsidRDefault="00F93A6E" w:rsidP="00C7385D">
            <w:pPr>
              <w:rPr>
                <w:b/>
              </w:rPr>
            </w:pPr>
            <w:r w:rsidRPr="00A54FDB">
              <w:rPr>
                <w:b/>
              </w:rPr>
              <w:t>Total Impact</w:t>
            </w:r>
          </w:p>
          <w:p w:rsidR="00F93A6E" w:rsidRPr="00A54FDB" w:rsidRDefault="00F93A6E" w:rsidP="00C7385D">
            <w:pPr>
              <w:rPr>
                <w:b/>
                <w:sz w:val="18"/>
                <w:szCs w:val="18"/>
              </w:rPr>
            </w:pPr>
          </w:p>
        </w:tc>
        <w:tc>
          <w:tcPr>
            <w:tcW w:w="1108" w:type="dxa"/>
          </w:tcPr>
          <w:p w:rsidR="00F93A6E" w:rsidRPr="00A54FDB" w:rsidRDefault="00F93A6E" w:rsidP="00C7385D">
            <w:pPr>
              <w:jc w:val="center"/>
              <w:rPr>
                <w:b/>
              </w:rPr>
            </w:pPr>
            <w:r w:rsidRPr="00A54FDB">
              <w:rPr>
                <w:b/>
              </w:rPr>
              <w:t>15</w:t>
            </w:r>
          </w:p>
        </w:tc>
        <w:tc>
          <w:tcPr>
            <w:tcW w:w="1108" w:type="dxa"/>
          </w:tcPr>
          <w:p w:rsidR="00F93A6E" w:rsidRPr="00A54FDB" w:rsidRDefault="00F93A6E" w:rsidP="00C7385D">
            <w:pPr>
              <w:jc w:val="center"/>
              <w:rPr>
                <w:b/>
              </w:rPr>
            </w:pPr>
            <w:r w:rsidRPr="00A54FDB">
              <w:rPr>
                <w:b/>
              </w:rPr>
              <w:t>15</w:t>
            </w:r>
          </w:p>
        </w:tc>
        <w:tc>
          <w:tcPr>
            <w:tcW w:w="1108" w:type="dxa"/>
          </w:tcPr>
          <w:p w:rsidR="00F93A6E" w:rsidRPr="00A54FDB" w:rsidRDefault="00F93A6E" w:rsidP="00C7385D">
            <w:pPr>
              <w:jc w:val="center"/>
              <w:rPr>
                <w:b/>
              </w:rPr>
            </w:pPr>
            <w:r w:rsidRPr="00A54FDB">
              <w:rPr>
                <w:b/>
              </w:rPr>
              <w:t>15</w:t>
            </w:r>
          </w:p>
        </w:tc>
        <w:tc>
          <w:tcPr>
            <w:tcW w:w="1108" w:type="dxa"/>
          </w:tcPr>
          <w:p w:rsidR="00F93A6E" w:rsidRPr="00A54FDB" w:rsidRDefault="00F93A6E" w:rsidP="00C7385D">
            <w:pPr>
              <w:jc w:val="center"/>
              <w:rPr>
                <w:b/>
              </w:rPr>
            </w:pPr>
            <w:r w:rsidRPr="00A54FDB">
              <w:rPr>
                <w:b/>
              </w:rPr>
              <w:t>13</w:t>
            </w:r>
          </w:p>
        </w:tc>
        <w:tc>
          <w:tcPr>
            <w:tcW w:w="1108" w:type="dxa"/>
          </w:tcPr>
          <w:p w:rsidR="00F93A6E" w:rsidRPr="00A54FDB" w:rsidRDefault="00F93A6E" w:rsidP="00C7385D">
            <w:pPr>
              <w:jc w:val="center"/>
              <w:rPr>
                <w:b/>
              </w:rPr>
            </w:pPr>
            <w:r w:rsidRPr="00A54FDB">
              <w:rPr>
                <w:b/>
              </w:rPr>
              <w:t>13</w:t>
            </w:r>
          </w:p>
        </w:tc>
        <w:tc>
          <w:tcPr>
            <w:tcW w:w="1108" w:type="dxa"/>
          </w:tcPr>
          <w:p w:rsidR="00F93A6E" w:rsidRPr="00A54FDB" w:rsidRDefault="00F93A6E" w:rsidP="00C7385D">
            <w:pPr>
              <w:jc w:val="center"/>
              <w:rPr>
                <w:b/>
              </w:rPr>
            </w:pPr>
            <w:r w:rsidRPr="00A54FDB">
              <w:rPr>
                <w:b/>
              </w:rPr>
              <w:t>14</w:t>
            </w:r>
          </w:p>
        </w:tc>
        <w:tc>
          <w:tcPr>
            <w:tcW w:w="1109" w:type="dxa"/>
          </w:tcPr>
          <w:p w:rsidR="00F93A6E" w:rsidRPr="00A54FDB" w:rsidRDefault="00F93A6E" w:rsidP="00C7385D">
            <w:pPr>
              <w:jc w:val="center"/>
              <w:rPr>
                <w:b/>
              </w:rPr>
            </w:pPr>
            <w:r w:rsidRPr="00A54FDB">
              <w:rPr>
                <w:b/>
              </w:rPr>
              <w:t>16</w:t>
            </w:r>
          </w:p>
        </w:tc>
      </w:tr>
    </w:tbl>
    <w:p w:rsidR="00F93A6E" w:rsidRPr="0068633D" w:rsidRDefault="00F93A6E" w:rsidP="00F93A6E">
      <w:pPr>
        <w:rPr>
          <w:i/>
        </w:rPr>
      </w:pPr>
      <w:r w:rsidRPr="0068633D">
        <w:rPr>
          <w:i/>
        </w:rPr>
        <w:t>Table 1: CWSLOS to ENVR PSLOs</w:t>
      </w:r>
    </w:p>
    <w:p w:rsidR="00F93A6E" w:rsidRPr="00A54FDB" w:rsidRDefault="00F93A6E" w:rsidP="00F93A6E">
      <w:pPr>
        <w:pStyle w:val="ListParagraph"/>
        <w:numPr>
          <w:ilvl w:val="0"/>
          <w:numId w:val="18"/>
        </w:numPr>
        <w:spacing w:after="160" w:line="259" w:lineRule="auto"/>
        <w:ind w:left="360"/>
        <w:rPr>
          <w:b/>
          <w:sz w:val="18"/>
          <w:szCs w:val="18"/>
        </w:rPr>
      </w:pPr>
      <w:r w:rsidRPr="00A54FDB">
        <w:rPr>
          <w:b/>
          <w:sz w:val="18"/>
          <w:szCs w:val="18"/>
        </w:rPr>
        <w:t>PSLO does not address CWSLO</w:t>
      </w:r>
    </w:p>
    <w:p w:rsidR="00F93A6E" w:rsidRPr="00A54FDB" w:rsidRDefault="00F93A6E" w:rsidP="00F93A6E">
      <w:pPr>
        <w:pStyle w:val="ListParagraph"/>
        <w:numPr>
          <w:ilvl w:val="0"/>
          <w:numId w:val="18"/>
        </w:numPr>
        <w:spacing w:after="160" w:line="259" w:lineRule="auto"/>
        <w:ind w:left="360"/>
        <w:rPr>
          <w:b/>
          <w:sz w:val="18"/>
          <w:szCs w:val="18"/>
        </w:rPr>
      </w:pPr>
      <w:r w:rsidRPr="00A54FDB">
        <w:rPr>
          <w:b/>
          <w:sz w:val="18"/>
          <w:szCs w:val="18"/>
        </w:rPr>
        <w:t>PSLO scarcely touches on CWSLO</w:t>
      </w:r>
    </w:p>
    <w:p w:rsidR="00F93A6E" w:rsidRPr="00A54FDB" w:rsidRDefault="00F93A6E" w:rsidP="00F93A6E">
      <w:pPr>
        <w:pStyle w:val="ListParagraph"/>
        <w:numPr>
          <w:ilvl w:val="0"/>
          <w:numId w:val="18"/>
        </w:numPr>
        <w:spacing w:after="160" w:line="259" w:lineRule="auto"/>
        <w:ind w:left="360"/>
        <w:rPr>
          <w:b/>
          <w:sz w:val="18"/>
          <w:szCs w:val="18"/>
        </w:rPr>
      </w:pPr>
      <w:r w:rsidRPr="00A54FDB">
        <w:rPr>
          <w:b/>
          <w:sz w:val="18"/>
          <w:szCs w:val="18"/>
        </w:rPr>
        <w:t>PSLO addresses the CWLSO to a moderate degree</w:t>
      </w:r>
    </w:p>
    <w:p w:rsidR="00F93A6E" w:rsidRDefault="00F93A6E" w:rsidP="00F93A6E">
      <w:pPr>
        <w:pStyle w:val="ListParagraph"/>
        <w:numPr>
          <w:ilvl w:val="0"/>
          <w:numId w:val="18"/>
        </w:numPr>
        <w:spacing w:after="160" w:line="259" w:lineRule="auto"/>
        <w:ind w:left="360"/>
        <w:rPr>
          <w:b/>
          <w:sz w:val="18"/>
          <w:szCs w:val="18"/>
        </w:rPr>
      </w:pPr>
      <w:r w:rsidRPr="00A54FDB">
        <w:rPr>
          <w:b/>
          <w:sz w:val="18"/>
          <w:szCs w:val="18"/>
        </w:rPr>
        <w:t>PSLO strongly meets the CWSLO</w:t>
      </w:r>
    </w:p>
    <w:p w:rsidR="00F93A6E" w:rsidRDefault="00F93A6E" w:rsidP="00F237C7">
      <w:pPr>
        <w:rPr>
          <w:rFonts w:ascii="Garamond" w:hAnsi="Garamond"/>
        </w:rPr>
      </w:pPr>
    </w:p>
    <w:p w:rsidR="00F237C7" w:rsidRDefault="00F237C7" w:rsidP="00F237C7">
      <w:pPr>
        <w:rPr>
          <w:rFonts w:ascii="Garamond" w:hAnsi="Garamond"/>
        </w:rPr>
      </w:pPr>
    </w:p>
    <w:p w:rsidR="00401DC4" w:rsidRDefault="00401DC4" w:rsidP="00F93A6E">
      <w:pPr>
        <w:numPr>
          <w:ilvl w:val="0"/>
          <w:numId w:val="2"/>
        </w:numPr>
        <w:tabs>
          <w:tab w:val="clear" w:pos="720"/>
          <w:tab w:val="num" w:pos="900"/>
        </w:tabs>
        <w:ind w:left="900"/>
        <w:rPr>
          <w:rFonts w:ascii="Garamond" w:hAnsi="Garamond"/>
        </w:rPr>
      </w:pPr>
      <w:r>
        <w:rPr>
          <w:rFonts w:ascii="Garamond" w:hAnsi="Garamond"/>
        </w:rPr>
        <w:t xml:space="preserve">How </w:t>
      </w:r>
      <w:r w:rsidR="00095743">
        <w:rPr>
          <w:rFonts w:ascii="Garamond" w:hAnsi="Garamond"/>
        </w:rPr>
        <w:t>do course-</w:t>
      </w:r>
      <w:r>
        <w:rPr>
          <w:rFonts w:ascii="Garamond" w:hAnsi="Garamond"/>
        </w:rPr>
        <w:t>level student learning outcomes</w:t>
      </w:r>
      <w:r w:rsidR="00095743">
        <w:rPr>
          <w:rFonts w:ascii="Garamond" w:hAnsi="Garamond"/>
        </w:rPr>
        <w:t xml:space="preserve"> (CSLOs)</w:t>
      </w:r>
      <w:r>
        <w:rPr>
          <w:rFonts w:ascii="Garamond" w:hAnsi="Garamond"/>
        </w:rPr>
        <w:t xml:space="preserve"> and other program learning experiences support the </w:t>
      </w:r>
      <w:r w:rsidR="00CE7E0F">
        <w:rPr>
          <w:rFonts w:ascii="Garamond" w:hAnsi="Garamond"/>
        </w:rPr>
        <w:t>PSLO</w:t>
      </w:r>
      <w:r>
        <w:rPr>
          <w:rFonts w:ascii="Garamond" w:hAnsi="Garamond"/>
        </w:rPr>
        <w:t>s?</w:t>
      </w:r>
    </w:p>
    <w:p w:rsidR="00F93A6E" w:rsidRDefault="00F93A6E" w:rsidP="00F93A6E">
      <w:pPr>
        <w:ind w:left="900"/>
        <w:rPr>
          <w:rFonts w:ascii="Garamond" w:hAnsi="Garamond"/>
        </w:rPr>
      </w:pPr>
    </w:p>
    <w:p w:rsidR="00F93A6E" w:rsidRDefault="00F93A6E" w:rsidP="00F93A6E">
      <w:r>
        <w:t xml:space="preserve">Since there are so many individual course SLOs, it became too </w:t>
      </w:r>
      <w:r w:rsidR="00C7385D">
        <w:t xml:space="preserve">complicated to try to map every </w:t>
      </w:r>
      <w:r>
        <w:t>course SLOs to PLSOs. Instead, program faculty mapped the overall emphasis of each course, which should reflect its SLOs, to PLSOs. Again here, we were pleased to see that while different courses emphasize different skill sets and other desired educational outcomes, in-sum the breadth of courses available to students allows students completing a degree to meet all PLSOs in a balanced way, with all PSLOs receiving between a 30 and a 40 in our ranking system (</w:t>
      </w:r>
      <w:r w:rsidRPr="0068633D">
        <w:rPr>
          <w:i/>
        </w:rPr>
        <w:t>see table 2</w:t>
      </w:r>
      <w:r>
        <w:t>). According to our ranking, the PSLOS that were addressed the least successfully by program courses were:</w:t>
      </w:r>
    </w:p>
    <w:p w:rsidR="00F93A6E" w:rsidRDefault="00F93A6E" w:rsidP="00F93A6E">
      <w:pPr>
        <w:pStyle w:val="ListParagraph"/>
        <w:numPr>
          <w:ilvl w:val="0"/>
          <w:numId w:val="20"/>
        </w:numPr>
        <w:spacing w:after="160" w:line="259" w:lineRule="auto"/>
      </w:pPr>
      <w:r>
        <w:rPr>
          <w:b/>
        </w:rPr>
        <w:t>s</w:t>
      </w:r>
      <w:r w:rsidRPr="00C55AE6">
        <w:rPr>
          <w:b/>
        </w:rPr>
        <w:t>cientific literacy,</w:t>
      </w:r>
      <w:r>
        <w:t xml:space="preserve"> a PSLO for Environmental Science,  a major which requires to students to take many other foundational science courses, such as chemistry, biology, physics, etc. that address scientific literacy. And,</w:t>
      </w:r>
    </w:p>
    <w:p w:rsidR="00F93A6E" w:rsidRDefault="00F93A6E" w:rsidP="00F93A6E">
      <w:pPr>
        <w:pStyle w:val="ListParagraph"/>
        <w:numPr>
          <w:ilvl w:val="0"/>
          <w:numId w:val="20"/>
        </w:numPr>
        <w:spacing w:after="160" w:line="259" w:lineRule="auto"/>
      </w:pPr>
      <w:proofErr w:type="gramStart"/>
      <w:r>
        <w:rPr>
          <w:b/>
        </w:rPr>
        <w:t>s</w:t>
      </w:r>
      <w:r w:rsidRPr="00C55AE6">
        <w:rPr>
          <w:b/>
        </w:rPr>
        <w:t>ustainability</w:t>
      </w:r>
      <w:proofErr w:type="gramEnd"/>
      <w:r>
        <w:t>, whic</w:t>
      </w:r>
      <w:r w:rsidR="00C7385D">
        <w:t>h is an undertone in all classes</w:t>
      </w:r>
      <w:r>
        <w:t xml:space="preserve"> that focus on understanding and managing natural resources. Our curriculum is very hands-on and ski</w:t>
      </w:r>
      <w:r w:rsidR="00B64568">
        <w:t>lls based. However, o</w:t>
      </w:r>
      <w:r>
        <w:t>ur attention to technical skills is not meant to undermine the importance of teaching students about sustainability as a value and a goal, but it may be important for us to remember not to overlook this learning outcome.</w:t>
      </w:r>
      <w:r w:rsidR="00C7385D">
        <w:t xml:space="preserve"> Our ranking system</w:t>
      </w:r>
      <w:r w:rsidR="00B64568">
        <w:t>, however,</w:t>
      </w:r>
      <w:r w:rsidR="00C7385D">
        <w:t xml:space="preserve"> does not </w:t>
      </w:r>
      <w:r w:rsidR="00C7385D">
        <w:lastRenderedPageBreak/>
        <w:t>capture the value for sustainability that students gain by participating in extra-curricular activities outside the classroom, such as the Student Environmental Association activities, the Sustainability Action Teams’ Spring Sustainability Series events or community events like Plumas Earth Days. These events help our help our program students foster a more complete understanding of and value for sustainability.</w:t>
      </w:r>
    </w:p>
    <w:p w:rsidR="00C7385D" w:rsidRDefault="00C7385D" w:rsidP="00FE6564">
      <w:pPr>
        <w:pStyle w:val="ListParagraph"/>
        <w:spacing w:after="160" w:line="259" w:lineRule="auto"/>
      </w:pPr>
    </w:p>
    <w:p w:rsidR="00F93A6E" w:rsidRDefault="00F93A6E" w:rsidP="00F93A6E">
      <w:r>
        <w:t>Overall, we think that we do a good job addressing the PSLOs.</w:t>
      </w:r>
    </w:p>
    <w:tbl>
      <w:tblPr>
        <w:tblStyle w:val="TableGrid"/>
        <w:tblW w:w="0" w:type="auto"/>
        <w:tblLayout w:type="fixed"/>
        <w:tblLook w:val="04A0" w:firstRow="1" w:lastRow="0" w:firstColumn="1" w:lastColumn="0" w:noHBand="0" w:noVBand="1"/>
      </w:tblPr>
      <w:tblGrid>
        <w:gridCol w:w="1525"/>
        <w:gridCol w:w="1080"/>
        <w:gridCol w:w="1204"/>
        <w:gridCol w:w="1108"/>
        <w:gridCol w:w="1108"/>
        <w:gridCol w:w="1108"/>
        <w:gridCol w:w="1108"/>
        <w:gridCol w:w="1109"/>
      </w:tblGrid>
      <w:tr w:rsidR="00F93A6E" w:rsidTr="00C7385D">
        <w:tc>
          <w:tcPr>
            <w:tcW w:w="1525" w:type="dxa"/>
            <w:tcBorders>
              <w:bottom w:val="single" w:sz="24" w:space="0" w:color="auto"/>
            </w:tcBorders>
          </w:tcPr>
          <w:p w:rsidR="00F93A6E" w:rsidRDefault="00F93A6E" w:rsidP="00C7385D"/>
        </w:tc>
        <w:tc>
          <w:tcPr>
            <w:tcW w:w="1080" w:type="dxa"/>
            <w:tcBorders>
              <w:bottom w:val="single" w:sz="24" w:space="0" w:color="auto"/>
            </w:tcBorders>
          </w:tcPr>
          <w:p w:rsidR="00F93A6E" w:rsidRPr="00A54FDB" w:rsidRDefault="00F93A6E" w:rsidP="00C7385D">
            <w:pPr>
              <w:rPr>
                <w:b/>
                <w:sz w:val="18"/>
                <w:szCs w:val="18"/>
              </w:rPr>
            </w:pPr>
            <w:r w:rsidRPr="00A54FDB">
              <w:rPr>
                <w:b/>
                <w:sz w:val="18"/>
                <w:szCs w:val="18"/>
              </w:rPr>
              <w:t>Knowledge (ENVR)</w:t>
            </w:r>
          </w:p>
        </w:tc>
        <w:tc>
          <w:tcPr>
            <w:tcW w:w="1204" w:type="dxa"/>
            <w:tcBorders>
              <w:bottom w:val="single" w:sz="24" w:space="0" w:color="auto"/>
            </w:tcBorders>
          </w:tcPr>
          <w:p w:rsidR="00F93A6E" w:rsidRPr="00A54FDB" w:rsidRDefault="00F93A6E" w:rsidP="00C7385D">
            <w:pPr>
              <w:rPr>
                <w:b/>
                <w:sz w:val="18"/>
                <w:szCs w:val="18"/>
              </w:rPr>
            </w:pPr>
            <w:r>
              <w:rPr>
                <w:b/>
                <w:sz w:val="18"/>
                <w:szCs w:val="18"/>
              </w:rPr>
              <w:t>Scientific Literacy (</w:t>
            </w:r>
            <w:proofErr w:type="spellStart"/>
            <w:r w:rsidRPr="00A54FDB">
              <w:rPr>
                <w:b/>
                <w:sz w:val="18"/>
                <w:szCs w:val="18"/>
              </w:rPr>
              <w:t>Sci</w:t>
            </w:r>
            <w:proofErr w:type="spellEnd"/>
            <w:r w:rsidRPr="00A54FDB">
              <w:rPr>
                <w:b/>
                <w:sz w:val="18"/>
                <w:szCs w:val="18"/>
              </w:rPr>
              <w:t>)</w:t>
            </w:r>
          </w:p>
        </w:tc>
        <w:tc>
          <w:tcPr>
            <w:tcW w:w="1108" w:type="dxa"/>
            <w:tcBorders>
              <w:bottom w:val="single" w:sz="24" w:space="0" w:color="auto"/>
            </w:tcBorders>
          </w:tcPr>
          <w:p w:rsidR="00F93A6E" w:rsidRPr="00A54FDB" w:rsidRDefault="00F93A6E" w:rsidP="00C7385D">
            <w:pPr>
              <w:rPr>
                <w:b/>
                <w:sz w:val="18"/>
                <w:szCs w:val="18"/>
              </w:rPr>
            </w:pPr>
            <w:r w:rsidRPr="00A54FDB">
              <w:rPr>
                <w:b/>
                <w:sz w:val="18"/>
                <w:szCs w:val="18"/>
              </w:rPr>
              <w:t>Application of Skills</w:t>
            </w:r>
          </w:p>
        </w:tc>
        <w:tc>
          <w:tcPr>
            <w:tcW w:w="1108" w:type="dxa"/>
            <w:tcBorders>
              <w:bottom w:val="single" w:sz="24" w:space="0" w:color="auto"/>
            </w:tcBorders>
          </w:tcPr>
          <w:p w:rsidR="00F93A6E" w:rsidRDefault="00F93A6E" w:rsidP="00C7385D">
            <w:pPr>
              <w:rPr>
                <w:b/>
                <w:sz w:val="18"/>
                <w:szCs w:val="18"/>
              </w:rPr>
            </w:pPr>
            <w:proofErr w:type="spellStart"/>
            <w:r w:rsidRPr="00A54FDB">
              <w:rPr>
                <w:b/>
                <w:sz w:val="18"/>
                <w:szCs w:val="18"/>
              </w:rPr>
              <w:t>Commun</w:t>
            </w:r>
            <w:r>
              <w:rPr>
                <w:b/>
                <w:sz w:val="18"/>
                <w:szCs w:val="18"/>
              </w:rPr>
              <w:t>-</w:t>
            </w:r>
            <w:r w:rsidRPr="00A54FDB">
              <w:rPr>
                <w:b/>
                <w:sz w:val="18"/>
                <w:szCs w:val="18"/>
              </w:rPr>
              <w:t>ication</w:t>
            </w:r>
            <w:proofErr w:type="spellEnd"/>
          </w:p>
          <w:p w:rsidR="00F93A6E" w:rsidRPr="00A54FDB" w:rsidRDefault="00F93A6E" w:rsidP="00C7385D">
            <w:pPr>
              <w:rPr>
                <w:b/>
                <w:sz w:val="18"/>
                <w:szCs w:val="18"/>
              </w:rPr>
            </w:pPr>
          </w:p>
        </w:tc>
        <w:tc>
          <w:tcPr>
            <w:tcW w:w="1108" w:type="dxa"/>
            <w:tcBorders>
              <w:bottom w:val="single" w:sz="24" w:space="0" w:color="auto"/>
            </w:tcBorders>
          </w:tcPr>
          <w:p w:rsidR="00F93A6E" w:rsidRPr="00A54FDB" w:rsidRDefault="00F93A6E" w:rsidP="00C7385D">
            <w:pPr>
              <w:rPr>
                <w:b/>
                <w:sz w:val="18"/>
                <w:szCs w:val="18"/>
              </w:rPr>
            </w:pPr>
            <w:r w:rsidRPr="00A54FDB">
              <w:rPr>
                <w:b/>
                <w:sz w:val="18"/>
                <w:szCs w:val="18"/>
              </w:rPr>
              <w:t>Multi</w:t>
            </w:r>
            <w:r>
              <w:rPr>
                <w:b/>
                <w:sz w:val="18"/>
                <w:szCs w:val="18"/>
              </w:rPr>
              <w:t>-</w:t>
            </w:r>
            <w:r w:rsidRPr="00A54FDB">
              <w:rPr>
                <w:b/>
                <w:sz w:val="18"/>
                <w:szCs w:val="18"/>
              </w:rPr>
              <w:t>disciplinary Perspective</w:t>
            </w:r>
          </w:p>
        </w:tc>
        <w:tc>
          <w:tcPr>
            <w:tcW w:w="1108" w:type="dxa"/>
            <w:tcBorders>
              <w:bottom w:val="single" w:sz="24" w:space="0" w:color="auto"/>
            </w:tcBorders>
          </w:tcPr>
          <w:p w:rsidR="00F93A6E" w:rsidRPr="00A54FDB" w:rsidRDefault="00F93A6E" w:rsidP="00C7385D">
            <w:pPr>
              <w:rPr>
                <w:b/>
                <w:sz w:val="18"/>
                <w:szCs w:val="18"/>
              </w:rPr>
            </w:pPr>
            <w:r w:rsidRPr="00A54FDB">
              <w:rPr>
                <w:b/>
                <w:sz w:val="18"/>
                <w:szCs w:val="18"/>
              </w:rPr>
              <w:t>Environ</w:t>
            </w:r>
            <w:r>
              <w:rPr>
                <w:b/>
                <w:sz w:val="18"/>
                <w:szCs w:val="18"/>
              </w:rPr>
              <w:t>-</w:t>
            </w:r>
            <w:r w:rsidRPr="00A54FDB">
              <w:rPr>
                <w:b/>
                <w:sz w:val="18"/>
                <w:szCs w:val="18"/>
              </w:rPr>
              <w:t>mental Ethic</w:t>
            </w:r>
          </w:p>
        </w:tc>
        <w:tc>
          <w:tcPr>
            <w:tcW w:w="1109" w:type="dxa"/>
            <w:tcBorders>
              <w:bottom w:val="single" w:sz="24" w:space="0" w:color="auto"/>
            </w:tcBorders>
          </w:tcPr>
          <w:p w:rsidR="00F93A6E" w:rsidRPr="00A54FDB" w:rsidRDefault="00F93A6E" w:rsidP="00C7385D">
            <w:pPr>
              <w:rPr>
                <w:b/>
                <w:sz w:val="18"/>
                <w:szCs w:val="18"/>
              </w:rPr>
            </w:pPr>
            <w:r w:rsidRPr="00A54FDB">
              <w:rPr>
                <w:b/>
                <w:sz w:val="18"/>
                <w:szCs w:val="18"/>
              </w:rPr>
              <w:t>Sustain</w:t>
            </w:r>
            <w:r>
              <w:rPr>
                <w:b/>
                <w:sz w:val="18"/>
                <w:szCs w:val="18"/>
              </w:rPr>
              <w:t>-</w:t>
            </w:r>
            <w:r w:rsidRPr="00A54FDB">
              <w:rPr>
                <w:b/>
                <w:sz w:val="18"/>
                <w:szCs w:val="18"/>
              </w:rPr>
              <w:t>ability</w:t>
            </w:r>
          </w:p>
        </w:tc>
      </w:tr>
      <w:tr w:rsidR="00F93A6E" w:rsidTr="00C7385D">
        <w:tc>
          <w:tcPr>
            <w:tcW w:w="1525" w:type="dxa"/>
            <w:tcBorders>
              <w:top w:val="single" w:sz="24" w:space="0" w:color="auto"/>
            </w:tcBorders>
          </w:tcPr>
          <w:p w:rsidR="00F93A6E" w:rsidRPr="00A54FDB" w:rsidRDefault="00F93A6E" w:rsidP="00C7385D">
            <w:pPr>
              <w:rPr>
                <w:b/>
                <w:sz w:val="18"/>
                <w:szCs w:val="18"/>
              </w:rPr>
            </w:pPr>
            <w:r>
              <w:rPr>
                <w:b/>
                <w:sz w:val="18"/>
                <w:szCs w:val="18"/>
              </w:rPr>
              <w:t>102</w:t>
            </w:r>
          </w:p>
        </w:tc>
        <w:tc>
          <w:tcPr>
            <w:tcW w:w="1080" w:type="dxa"/>
            <w:tcBorders>
              <w:top w:val="single" w:sz="24" w:space="0" w:color="auto"/>
            </w:tcBorders>
          </w:tcPr>
          <w:p w:rsidR="00F93A6E" w:rsidRPr="00A54FDB" w:rsidRDefault="00F93A6E" w:rsidP="00C7385D">
            <w:pPr>
              <w:jc w:val="center"/>
            </w:pPr>
            <w:r>
              <w:t>2</w:t>
            </w:r>
          </w:p>
        </w:tc>
        <w:tc>
          <w:tcPr>
            <w:tcW w:w="1204" w:type="dxa"/>
            <w:tcBorders>
              <w:top w:val="single" w:sz="24" w:space="0" w:color="auto"/>
            </w:tcBorders>
          </w:tcPr>
          <w:p w:rsidR="00F93A6E" w:rsidRPr="00A54FDB" w:rsidRDefault="00F93A6E" w:rsidP="00C7385D">
            <w:pPr>
              <w:jc w:val="center"/>
            </w:pPr>
            <w:r>
              <w:t>1</w:t>
            </w:r>
          </w:p>
        </w:tc>
        <w:tc>
          <w:tcPr>
            <w:tcW w:w="1108" w:type="dxa"/>
            <w:tcBorders>
              <w:top w:val="single" w:sz="24" w:space="0" w:color="auto"/>
            </w:tcBorders>
          </w:tcPr>
          <w:p w:rsidR="00F93A6E" w:rsidRPr="00A54FDB" w:rsidRDefault="00F93A6E" w:rsidP="00C7385D">
            <w:pPr>
              <w:jc w:val="center"/>
            </w:pPr>
            <w:r>
              <w:t>1</w:t>
            </w:r>
          </w:p>
        </w:tc>
        <w:tc>
          <w:tcPr>
            <w:tcW w:w="1108" w:type="dxa"/>
            <w:tcBorders>
              <w:top w:val="single" w:sz="24" w:space="0" w:color="auto"/>
            </w:tcBorders>
          </w:tcPr>
          <w:p w:rsidR="00F93A6E" w:rsidRPr="00A54FDB" w:rsidRDefault="00F93A6E" w:rsidP="00C7385D">
            <w:pPr>
              <w:jc w:val="center"/>
            </w:pPr>
            <w:r>
              <w:t>2</w:t>
            </w:r>
          </w:p>
        </w:tc>
        <w:tc>
          <w:tcPr>
            <w:tcW w:w="1108" w:type="dxa"/>
            <w:tcBorders>
              <w:top w:val="single" w:sz="24" w:space="0" w:color="auto"/>
            </w:tcBorders>
          </w:tcPr>
          <w:p w:rsidR="00F93A6E" w:rsidRPr="00A54FDB" w:rsidRDefault="00F93A6E" w:rsidP="00C7385D">
            <w:pPr>
              <w:jc w:val="center"/>
            </w:pPr>
            <w:r>
              <w:t>3</w:t>
            </w:r>
          </w:p>
        </w:tc>
        <w:tc>
          <w:tcPr>
            <w:tcW w:w="1108" w:type="dxa"/>
            <w:tcBorders>
              <w:top w:val="single" w:sz="24" w:space="0" w:color="auto"/>
            </w:tcBorders>
          </w:tcPr>
          <w:p w:rsidR="00F93A6E" w:rsidRPr="00A54FDB" w:rsidRDefault="00F93A6E" w:rsidP="00C7385D">
            <w:pPr>
              <w:jc w:val="center"/>
            </w:pPr>
            <w:r>
              <w:t>3</w:t>
            </w:r>
          </w:p>
        </w:tc>
        <w:tc>
          <w:tcPr>
            <w:tcW w:w="1109" w:type="dxa"/>
            <w:tcBorders>
              <w:top w:val="single" w:sz="24" w:space="0" w:color="auto"/>
            </w:tcBorders>
          </w:tcPr>
          <w:p w:rsidR="00F93A6E" w:rsidRPr="00A54FDB" w:rsidRDefault="00F93A6E" w:rsidP="00C7385D">
            <w:pPr>
              <w:jc w:val="center"/>
            </w:pPr>
            <w:r>
              <w:t>3</w:t>
            </w:r>
          </w:p>
        </w:tc>
      </w:tr>
      <w:tr w:rsidR="00F93A6E" w:rsidTr="00C7385D">
        <w:tc>
          <w:tcPr>
            <w:tcW w:w="1525" w:type="dxa"/>
          </w:tcPr>
          <w:p w:rsidR="00F93A6E" w:rsidRPr="00A54FDB" w:rsidRDefault="00F93A6E" w:rsidP="00C7385D">
            <w:pPr>
              <w:rPr>
                <w:b/>
                <w:sz w:val="18"/>
                <w:szCs w:val="18"/>
              </w:rPr>
            </w:pPr>
            <w:r>
              <w:rPr>
                <w:b/>
                <w:sz w:val="18"/>
                <w:szCs w:val="18"/>
              </w:rPr>
              <w:t>103</w:t>
            </w:r>
          </w:p>
        </w:tc>
        <w:tc>
          <w:tcPr>
            <w:tcW w:w="1080" w:type="dxa"/>
          </w:tcPr>
          <w:p w:rsidR="00F93A6E" w:rsidRPr="00A54FDB" w:rsidRDefault="00F93A6E" w:rsidP="00C7385D">
            <w:pPr>
              <w:jc w:val="center"/>
            </w:pPr>
            <w:r>
              <w:t>1</w:t>
            </w:r>
          </w:p>
        </w:tc>
        <w:tc>
          <w:tcPr>
            <w:tcW w:w="1204" w:type="dxa"/>
          </w:tcPr>
          <w:p w:rsidR="00F93A6E" w:rsidRPr="00A54FDB" w:rsidRDefault="00F93A6E" w:rsidP="00C7385D">
            <w:pPr>
              <w:jc w:val="center"/>
            </w:pPr>
            <w:r>
              <w:t>1</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9" w:type="dxa"/>
          </w:tcPr>
          <w:p w:rsidR="00F93A6E" w:rsidRPr="00A54FDB" w:rsidRDefault="00F93A6E" w:rsidP="00C7385D">
            <w:pPr>
              <w:jc w:val="center"/>
            </w:pPr>
            <w:r>
              <w:t>1</w:t>
            </w:r>
          </w:p>
        </w:tc>
      </w:tr>
      <w:tr w:rsidR="00F93A6E" w:rsidTr="00C7385D">
        <w:tc>
          <w:tcPr>
            <w:tcW w:w="1525" w:type="dxa"/>
          </w:tcPr>
          <w:p w:rsidR="00F93A6E" w:rsidRPr="00A54FDB" w:rsidRDefault="00F93A6E" w:rsidP="00C7385D">
            <w:pPr>
              <w:rPr>
                <w:b/>
                <w:sz w:val="18"/>
                <w:szCs w:val="18"/>
              </w:rPr>
            </w:pPr>
            <w:r>
              <w:rPr>
                <w:b/>
                <w:sz w:val="18"/>
                <w:szCs w:val="18"/>
              </w:rPr>
              <w:t>142</w:t>
            </w:r>
          </w:p>
        </w:tc>
        <w:tc>
          <w:tcPr>
            <w:tcW w:w="1080" w:type="dxa"/>
          </w:tcPr>
          <w:p w:rsidR="00F93A6E" w:rsidRPr="00A54FDB" w:rsidRDefault="00F93A6E" w:rsidP="00C7385D">
            <w:pPr>
              <w:jc w:val="center"/>
            </w:pPr>
            <w:r>
              <w:t>3</w:t>
            </w:r>
          </w:p>
        </w:tc>
        <w:tc>
          <w:tcPr>
            <w:tcW w:w="1204" w:type="dxa"/>
          </w:tcPr>
          <w:p w:rsidR="00F93A6E" w:rsidRPr="00A54FDB" w:rsidRDefault="00F93A6E" w:rsidP="00C7385D">
            <w:pPr>
              <w:jc w:val="center"/>
            </w:pPr>
            <w:r>
              <w:t>3</w:t>
            </w:r>
          </w:p>
        </w:tc>
        <w:tc>
          <w:tcPr>
            <w:tcW w:w="1108" w:type="dxa"/>
          </w:tcPr>
          <w:p w:rsidR="00F93A6E" w:rsidRPr="00A54FDB" w:rsidRDefault="00F93A6E" w:rsidP="00C7385D">
            <w:pPr>
              <w:jc w:val="center"/>
            </w:pPr>
            <w:r>
              <w:t>1</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9" w:type="dxa"/>
          </w:tcPr>
          <w:p w:rsidR="00F93A6E" w:rsidRPr="00A54FDB" w:rsidRDefault="00F93A6E" w:rsidP="00C7385D">
            <w:pPr>
              <w:jc w:val="center"/>
            </w:pPr>
            <w:r>
              <w:t>3</w:t>
            </w:r>
          </w:p>
        </w:tc>
      </w:tr>
      <w:tr w:rsidR="00F93A6E" w:rsidTr="00C7385D">
        <w:tc>
          <w:tcPr>
            <w:tcW w:w="1525" w:type="dxa"/>
          </w:tcPr>
          <w:p w:rsidR="00F93A6E" w:rsidRPr="00A54FDB" w:rsidRDefault="00F93A6E" w:rsidP="00C7385D">
            <w:pPr>
              <w:rPr>
                <w:b/>
                <w:sz w:val="18"/>
                <w:szCs w:val="18"/>
              </w:rPr>
            </w:pPr>
            <w:r>
              <w:rPr>
                <w:b/>
                <w:sz w:val="18"/>
                <w:szCs w:val="18"/>
              </w:rPr>
              <w:t>142L</w:t>
            </w:r>
          </w:p>
        </w:tc>
        <w:tc>
          <w:tcPr>
            <w:tcW w:w="1080" w:type="dxa"/>
          </w:tcPr>
          <w:p w:rsidR="00F93A6E" w:rsidRPr="00A54FDB" w:rsidRDefault="00F93A6E" w:rsidP="00C7385D">
            <w:pPr>
              <w:jc w:val="center"/>
            </w:pPr>
            <w:r>
              <w:t>3</w:t>
            </w:r>
          </w:p>
        </w:tc>
        <w:tc>
          <w:tcPr>
            <w:tcW w:w="1204" w:type="dxa"/>
          </w:tcPr>
          <w:p w:rsidR="00F93A6E" w:rsidRPr="00A54FDB" w:rsidRDefault="00F93A6E" w:rsidP="00C7385D">
            <w:pPr>
              <w:jc w:val="center"/>
            </w:pPr>
            <w:r>
              <w:t>3</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1</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9" w:type="dxa"/>
          </w:tcPr>
          <w:p w:rsidR="00F93A6E" w:rsidRPr="00A54FDB" w:rsidRDefault="00F93A6E" w:rsidP="00C7385D">
            <w:pPr>
              <w:jc w:val="center"/>
            </w:pPr>
            <w:r>
              <w:t>1</w:t>
            </w:r>
          </w:p>
        </w:tc>
      </w:tr>
      <w:tr w:rsidR="00F93A6E" w:rsidTr="00C7385D">
        <w:tc>
          <w:tcPr>
            <w:tcW w:w="1525" w:type="dxa"/>
          </w:tcPr>
          <w:p w:rsidR="00F93A6E" w:rsidRPr="00A54FDB" w:rsidRDefault="00F93A6E" w:rsidP="00C7385D">
            <w:pPr>
              <w:rPr>
                <w:b/>
                <w:sz w:val="18"/>
                <w:szCs w:val="18"/>
              </w:rPr>
            </w:pPr>
            <w:r>
              <w:rPr>
                <w:b/>
                <w:sz w:val="18"/>
                <w:szCs w:val="18"/>
              </w:rPr>
              <w:t>160</w:t>
            </w:r>
          </w:p>
        </w:tc>
        <w:tc>
          <w:tcPr>
            <w:tcW w:w="1080" w:type="dxa"/>
          </w:tcPr>
          <w:p w:rsidR="00F93A6E" w:rsidRPr="00A54FDB" w:rsidRDefault="00F93A6E" w:rsidP="00C7385D">
            <w:pPr>
              <w:jc w:val="center"/>
            </w:pPr>
            <w:r>
              <w:t>3</w:t>
            </w:r>
          </w:p>
        </w:tc>
        <w:tc>
          <w:tcPr>
            <w:tcW w:w="1204"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2</w:t>
            </w:r>
          </w:p>
        </w:tc>
        <w:tc>
          <w:tcPr>
            <w:tcW w:w="1109" w:type="dxa"/>
          </w:tcPr>
          <w:p w:rsidR="00F93A6E" w:rsidRPr="00A54FDB" w:rsidRDefault="00F93A6E" w:rsidP="00C7385D">
            <w:pPr>
              <w:jc w:val="center"/>
            </w:pPr>
            <w:r>
              <w:t>2</w:t>
            </w:r>
          </w:p>
        </w:tc>
      </w:tr>
      <w:tr w:rsidR="00F93A6E" w:rsidTr="00C7385D">
        <w:tc>
          <w:tcPr>
            <w:tcW w:w="1525" w:type="dxa"/>
          </w:tcPr>
          <w:p w:rsidR="00F93A6E" w:rsidRPr="00A54FDB" w:rsidRDefault="00F93A6E" w:rsidP="00C7385D">
            <w:pPr>
              <w:rPr>
                <w:b/>
                <w:sz w:val="18"/>
                <w:szCs w:val="18"/>
              </w:rPr>
            </w:pPr>
            <w:r>
              <w:rPr>
                <w:b/>
                <w:sz w:val="18"/>
                <w:szCs w:val="18"/>
              </w:rPr>
              <w:t>180</w:t>
            </w:r>
          </w:p>
        </w:tc>
        <w:tc>
          <w:tcPr>
            <w:tcW w:w="1080" w:type="dxa"/>
          </w:tcPr>
          <w:p w:rsidR="00F93A6E" w:rsidRPr="00A54FDB" w:rsidRDefault="00F93A6E" w:rsidP="00C7385D">
            <w:pPr>
              <w:jc w:val="center"/>
            </w:pPr>
            <w:r>
              <w:t>2</w:t>
            </w:r>
          </w:p>
        </w:tc>
        <w:tc>
          <w:tcPr>
            <w:tcW w:w="1204" w:type="dxa"/>
          </w:tcPr>
          <w:p w:rsidR="00F93A6E" w:rsidRPr="00A54FDB" w:rsidRDefault="00F93A6E" w:rsidP="00C7385D">
            <w:pPr>
              <w:jc w:val="center"/>
            </w:pPr>
            <w:r>
              <w:t>0</w:t>
            </w:r>
          </w:p>
        </w:tc>
        <w:tc>
          <w:tcPr>
            <w:tcW w:w="1108" w:type="dxa"/>
          </w:tcPr>
          <w:p w:rsidR="00F93A6E" w:rsidRPr="00A54FDB" w:rsidRDefault="00F93A6E" w:rsidP="00C7385D">
            <w:pPr>
              <w:jc w:val="center"/>
            </w:pPr>
            <w:r>
              <w:t>1</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2</w:t>
            </w:r>
          </w:p>
        </w:tc>
        <w:tc>
          <w:tcPr>
            <w:tcW w:w="1109" w:type="dxa"/>
          </w:tcPr>
          <w:p w:rsidR="00F93A6E" w:rsidRPr="00A54FDB" w:rsidRDefault="00F93A6E" w:rsidP="00C7385D">
            <w:pPr>
              <w:jc w:val="center"/>
            </w:pPr>
            <w:r>
              <w:t>2</w:t>
            </w:r>
          </w:p>
        </w:tc>
      </w:tr>
      <w:tr w:rsidR="00F93A6E" w:rsidTr="00C7385D">
        <w:tc>
          <w:tcPr>
            <w:tcW w:w="1525" w:type="dxa"/>
          </w:tcPr>
          <w:p w:rsidR="00F93A6E" w:rsidRPr="00A54FDB" w:rsidRDefault="00F93A6E" w:rsidP="00C7385D">
            <w:pPr>
              <w:rPr>
                <w:b/>
                <w:sz w:val="18"/>
                <w:szCs w:val="18"/>
              </w:rPr>
            </w:pPr>
            <w:r>
              <w:rPr>
                <w:b/>
                <w:sz w:val="18"/>
                <w:szCs w:val="18"/>
              </w:rPr>
              <w:t>201</w:t>
            </w:r>
          </w:p>
        </w:tc>
        <w:tc>
          <w:tcPr>
            <w:tcW w:w="1080" w:type="dxa"/>
          </w:tcPr>
          <w:p w:rsidR="00F93A6E" w:rsidRPr="00A54FDB" w:rsidRDefault="00F93A6E" w:rsidP="00C7385D">
            <w:pPr>
              <w:jc w:val="center"/>
            </w:pPr>
            <w:r>
              <w:t>2</w:t>
            </w:r>
          </w:p>
        </w:tc>
        <w:tc>
          <w:tcPr>
            <w:tcW w:w="1204"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0</w:t>
            </w:r>
          </w:p>
        </w:tc>
        <w:tc>
          <w:tcPr>
            <w:tcW w:w="1109" w:type="dxa"/>
          </w:tcPr>
          <w:p w:rsidR="00F93A6E" w:rsidRPr="00A54FDB" w:rsidRDefault="00F93A6E" w:rsidP="00C7385D">
            <w:pPr>
              <w:jc w:val="center"/>
            </w:pPr>
            <w:r>
              <w:t>0</w:t>
            </w:r>
          </w:p>
        </w:tc>
      </w:tr>
      <w:tr w:rsidR="00F93A6E" w:rsidTr="00C7385D">
        <w:tc>
          <w:tcPr>
            <w:tcW w:w="1525" w:type="dxa"/>
          </w:tcPr>
          <w:p w:rsidR="00F93A6E" w:rsidRDefault="00F93A6E" w:rsidP="00C7385D">
            <w:pPr>
              <w:rPr>
                <w:b/>
                <w:sz w:val="18"/>
                <w:szCs w:val="18"/>
              </w:rPr>
            </w:pPr>
            <w:r>
              <w:rPr>
                <w:b/>
                <w:sz w:val="18"/>
                <w:szCs w:val="18"/>
              </w:rPr>
              <w:t>210</w:t>
            </w:r>
          </w:p>
        </w:tc>
        <w:tc>
          <w:tcPr>
            <w:tcW w:w="1080" w:type="dxa"/>
          </w:tcPr>
          <w:p w:rsidR="00F93A6E" w:rsidRPr="00A54FDB" w:rsidRDefault="00F93A6E" w:rsidP="00C7385D">
            <w:pPr>
              <w:jc w:val="center"/>
            </w:pPr>
            <w:r>
              <w:t>3</w:t>
            </w:r>
          </w:p>
        </w:tc>
        <w:tc>
          <w:tcPr>
            <w:tcW w:w="1204" w:type="dxa"/>
          </w:tcPr>
          <w:p w:rsidR="00F93A6E" w:rsidRPr="00A54FDB" w:rsidRDefault="00F93A6E" w:rsidP="00C7385D">
            <w:pPr>
              <w:jc w:val="center"/>
            </w:pPr>
            <w:r>
              <w:t>3</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2</w:t>
            </w:r>
          </w:p>
        </w:tc>
        <w:tc>
          <w:tcPr>
            <w:tcW w:w="1109" w:type="dxa"/>
          </w:tcPr>
          <w:p w:rsidR="00F93A6E" w:rsidRPr="00A54FDB" w:rsidRDefault="00F93A6E" w:rsidP="00C7385D">
            <w:pPr>
              <w:jc w:val="center"/>
            </w:pPr>
            <w:r>
              <w:t>2</w:t>
            </w:r>
          </w:p>
        </w:tc>
      </w:tr>
      <w:tr w:rsidR="00F93A6E" w:rsidTr="00C7385D">
        <w:tc>
          <w:tcPr>
            <w:tcW w:w="1525" w:type="dxa"/>
          </w:tcPr>
          <w:p w:rsidR="00F93A6E" w:rsidRDefault="00F93A6E" w:rsidP="00C7385D">
            <w:pPr>
              <w:rPr>
                <w:b/>
                <w:sz w:val="18"/>
                <w:szCs w:val="18"/>
              </w:rPr>
            </w:pPr>
            <w:r>
              <w:rPr>
                <w:b/>
                <w:sz w:val="18"/>
                <w:szCs w:val="18"/>
              </w:rPr>
              <w:t>220</w:t>
            </w:r>
          </w:p>
        </w:tc>
        <w:tc>
          <w:tcPr>
            <w:tcW w:w="1080" w:type="dxa"/>
          </w:tcPr>
          <w:p w:rsidR="00F93A6E" w:rsidRPr="00A54FDB" w:rsidRDefault="00F93A6E" w:rsidP="00C7385D">
            <w:pPr>
              <w:jc w:val="center"/>
            </w:pPr>
            <w:r>
              <w:t>3</w:t>
            </w:r>
          </w:p>
        </w:tc>
        <w:tc>
          <w:tcPr>
            <w:tcW w:w="1204" w:type="dxa"/>
          </w:tcPr>
          <w:p w:rsidR="00F93A6E" w:rsidRPr="00A54FDB" w:rsidRDefault="00F93A6E" w:rsidP="00C7385D">
            <w:pPr>
              <w:jc w:val="center"/>
            </w:pPr>
            <w:r>
              <w:t>3</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2</w:t>
            </w:r>
          </w:p>
        </w:tc>
        <w:tc>
          <w:tcPr>
            <w:tcW w:w="1109" w:type="dxa"/>
          </w:tcPr>
          <w:p w:rsidR="00F93A6E" w:rsidRPr="00A54FDB" w:rsidRDefault="00F93A6E" w:rsidP="00C7385D">
            <w:pPr>
              <w:jc w:val="center"/>
            </w:pPr>
            <w:r>
              <w:t>2</w:t>
            </w:r>
          </w:p>
        </w:tc>
      </w:tr>
      <w:tr w:rsidR="00F93A6E" w:rsidTr="00C7385D">
        <w:tc>
          <w:tcPr>
            <w:tcW w:w="1525" w:type="dxa"/>
          </w:tcPr>
          <w:p w:rsidR="00F93A6E" w:rsidRDefault="00F93A6E" w:rsidP="00C7385D">
            <w:pPr>
              <w:rPr>
                <w:b/>
                <w:sz w:val="18"/>
                <w:szCs w:val="18"/>
              </w:rPr>
            </w:pPr>
            <w:r>
              <w:rPr>
                <w:b/>
                <w:sz w:val="18"/>
                <w:szCs w:val="18"/>
              </w:rPr>
              <w:t>240</w:t>
            </w:r>
          </w:p>
        </w:tc>
        <w:tc>
          <w:tcPr>
            <w:tcW w:w="1080" w:type="dxa"/>
          </w:tcPr>
          <w:p w:rsidR="00F93A6E" w:rsidRPr="00A54FDB" w:rsidRDefault="00F93A6E" w:rsidP="00C7385D">
            <w:pPr>
              <w:jc w:val="center"/>
            </w:pPr>
            <w:r>
              <w:t>3</w:t>
            </w:r>
          </w:p>
        </w:tc>
        <w:tc>
          <w:tcPr>
            <w:tcW w:w="1204" w:type="dxa"/>
          </w:tcPr>
          <w:p w:rsidR="00F93A6E" w:rsidRPr="00A54FDB" w:rsidRDefault="00F93A6E" w:rsidP="00C7385D">
            <w:pPr>
              <w:jc w:val="center"/>
            </w:pPr>
            <w:r>
              <w:t>3</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9" w:type="dxa"/>
          </w:tcPr>
          <w:p w:rsidR="00F93A6E" w:rsidRPr="00A54FDB" w:rsidRDefault="00F93A6E" w:rsidP="00C7385D">
            <w:pPr>
              <w:jc w:val="center"/>
            </w:pPr>
            <w:r>
              <w:t>2</w:t>
            </w:r>
          </w:p>
        </w:tc>
      </w:tr>
      <w:tr w:rsidR="00F93A6E" w:rsidTr="00C7385D">
        <w:tc>
          <w:tcPr>
            <w:tcW w:w="1525" w:type="dxa"/>
          </w:tcPr>
          <w:p w:rsidR="00F93A6E" w:rsidRDefault="00F93A6E" w:rsidP="00C7385D">
            <w:pPr>
              <w:rPr>
                <w:b/>
                <w:sz w:val="18"/>
                <w:szCs w:val="18"/>
              </w:rPr>
            </w:pPr>
            <w:r>
              <w:rPr>
                <w:b/>
                <w:sz w:val="18"/>
                <w:szCs w:val="18"/>
              </w:rPr>
              <w:t>250</w:t>
            </w:r>
          </w:p>
        </w:tc>
        <w:tc>
          <w:tcPr>
            <w:tcW w:w="1080" w:type="dxa"/>
          </w:tcPr>
          <w:p w:rsidR="00F93A6E" w:rsidRPr="00A54FDB" w:rsidRDefault="00F93A6E" w:rsidP="00C7385D">
            <w:pPr>
              <w:jc w:val="center"/>
            </w:pPr>
            <w:r>
              <w:t>3</w:t>
            </w:r>
          </w:p>
        </w:tc>
        <w:tc>
          <w:tcPr>
            <w:tcW w:w="1204"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9" w:type="dxa"/>
          </w:tcPr>
          <w:p w:rsidR="00F93A6E" w:rsidRPr="00A54FDB" w:rsidRDefault="00F93A6E" w:rsidP="00C7385D">
            <w:pPr>
              <w:jc w:val="center"/>
            </w:pPr>
            <w:r>
              <w:t>3</w:t>
            </w:r>
          </w:p>
        </w:tc>
      </w:tr>
      <w:tr w:rsidR="00F93A6E" w:rsidTr="00C7385D">
        <w:tc>
          <w:tcPr>
            <w:tcW w:w="1525" w:type="dxa"/>
          </w:tcPr>
          <w:p w:rsidR="00F93A6E" w:rsidRDefault="00F93A6E" w:rsidP="00C7385D">
            <w:pPr>
              <w:rPr>
                <w:b/>
                <w:sz w:val="18"/>
                <w:szCs w:val="18"/>
              </w:rPr>
            </w:pPr>
            <w:r>
              <w:rPr>
                <w:b/>
                <w:sz w:val="18"/>
                <w:szCs w:val="18"/>
              </w:rPr>
              <w:t>251</w:t>
            </w:r>
          </w:p>
        </w:tc>
        <w:tc>
          <w:tcPr>
            <w:tcW w:w="1080" w:type="dxa"/>
          </w:tcPr>
          <w:p w:rsidR="00F93A6E" w:rsidRDefault="00F93A6E" w:rsidP="00C7385D">
            <w:pPr>
              <w:jc w:val="center"/>
            </w:pPr>
            <w:r>
              <w:t>3</w:t>
            </w:r>
          </w:p>
        </w:tc>
        <w:tc>
          <w:tcPr>
            <w:tcW w:w="1204"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9" w:type="dxa"/>
          </w:tcPr>
          <w:p w:rsidR="00F93A6E" w:rsidRPr="00A54FDB" w:rsidRDefault="00F93A6E" w:rsidP="00C7385D">
            <w:pPr>
              <w:jc w:val="center"/>
            </w:pPr>
            <w:r>
              <w:t>2</w:t>
            </w:r>
          </w:p>
        </w:tc>
      </w:tr>
      <w:tr w:rsidR="00F93A6E" w:rsidTr="00C7385D">
        <w:tc>
          <w:tcPr>
            <w:tcW w:w="1525" w:type="dxa"/>
          </w:tcPr>
          <w:p w:rsidR="00F93A6E" w:rsidRDefault="00F93A6E" w:rsidP="00C7385D">
            <w:pPr>
              <w:rPr>
                <w:b/>
                <w:sz w:val="18"/>
                <w:szCs w:val="18"/>
              </w:rPr>
            </w:pPr>
            <w:r>
              <w:rPr>
                <w:b/>
                <w:sz w:val="18"/>
                <w:szCs w:val="18"/>
              </w:rPr>
              <w:t>264</w:t>
            </w:r>
          </w:p>
        </w:tc>
        <w:tc>
          <w:tcPr>
            <w:tcW w:w="1080" w:type="dxa"/>
          </w:tcPr>
          <w:p w:rsidR="00F93A6E" w:rsidRPr="00A54FDB" w:rsidRDefault="00F93A6E" w:rsidP="00C7385D">
            <w:pPr>
              <w:jc w:val="center"/>
            </w:pPr>
            <w:r>
              <w:t>3</w:t>
            </w:r>
          </w:p>
        </w:tc>
        <w:tc>
          <w:tcPr>
            <w:tcW w:w="1204" w:type="dxa"/>
          </w:tcPr>
          <w:p w:rsidR="00F93A6E" w:rsidRPr="00A54FDB" w:rsidRDefault="00F93A6E" w:rsidP="00C7385D">
            <w:pPr>
              <w:jc w:val="center"/>
            </w:pPr>
            <w:r>
              <w:t>3</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2</w:t>
            </w:r>
          </w:p>
        </w:tc>
        <w:tc>
          <w:tcPr>
            <w:tcW w:w="1109" w:type="dxa"/>
          </w:tcPr>
          <w:p w:rsidR="00F93A6E" w:rsidRPr="00A54FDB" w:rsidRDefault="00F93A6E" w:rsidP="00C7385D">
            <w:pPr>
              <w:jc w:val="center"/>
            </w:pPr>
            <w:r>
              <w:t>3</w:t>
            </w:r>
          </w:p>
        </w:tc>
      </w:tr>
      <w:tr w:rsidR="00F93A6E" w:rsidTr="00C7385D">
        <w:tc>
          <w:tcPr>
            <w:tcW w:w="1525" w:type="dxa"/>
          </w:tcPr>
          <w:p w:rsidR="00F93A6E" w:rsidRDefault="00F93A6E" w:rsidP="00C7385D">
            <w:pPr>
              <w:rPr>
                <w:b/>
                <w:sz w:val="18"/>
                <w:szCs w:val="18"/>
              </w:rPr>
            </w:pPr>
            <w:r>
              <w:rPr>
                <w:b/>
                <w:sz w:val="18"/>
                <w:szCs w:val="18"/>
              </w:rPr>
              <w:t>266</w:t>
            </w:r>
          </w:p>
        </w:tc>
        <w:tc>
          <w:tcPr>
            <w:tcW w:w="1080" w:type="dxa"/>
          </w:tcPr>
          <w:p w:rsidR="00F93A6E" w:rsidRPr="00A54FDB" w:rsidRDefault="00F93A6E" w:rsidP="00C7385D">
            <w:pPr>
              <w:jc w:val="center"/>
            </w:pPr>
            <w:r>
              <w:t>3</w:t>
            </w:r>
          </w:p>
        </w:tc>
        <w:tc>
          <w:tcPr>
            <w:tcW w:w="1204"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9" w:type="dxa"/>
          </w:tcPr>
          <w:p w:rsidR="00F93A6E" w:rsidRPr="00A54FDB" w:rsidRDefault="00F93A6E" w:rsidP="00C7385D">
            <w:pPr>
              <w:jc w:val="center"/>
            </w:pPr>
            <w:r>
              <w:t>3</w:t>
            </w:r>
          </w:p>
        </w:tc>
      </w:tr>
      <w:tr w:rsidR="00F93A6E" w:rsidTr="00C7385D">
        <w:tc>
          <w:tcPr>
            <w:tcW w:w="1525" w:type="dxa"/>
          </w:tcPr>
          <w:p w:rsidR="00F93A6E" w:rsidRDefault="00F93A6E" w:rsidP="00C7385D">
            <w:pPr>
              <w:rPr>
                <w:b/>
                <w:sz w:val="18"/>
                <w:szCs w:val="18"/>
              </w:rPr>
            </w:pPr>
            <w:r>
              <w:rPr>
                <w:b/>
                <w:sz w:val="18"/>
                <w:szCs w:val="18"/>
              </w:rPr>
              <w:t>280</w:t>
            </w:r>
          </w:p>
        </w:tc>
        <w:tc>
          <w:tcPr>
            <w:tcW w:w="1080" w:type="dxa"/>
          </w:tcPr>
          <w:p w:rsidR="00F93A6E" w:rsidRPr="00A54FDB" w:rsidRDefault="00F93A6E" w:rsidP="00C7385D">
            <w:pPr>
              <w:jc w:val="center"/>
            </w:pPr>
            <w:r>
              <w:t>3</w:t>
            </w:r>
          </w:p>
        </w:tc>
        <w:tc>
          <w:tcPr>
            <w:tcW w:w="1204" w:type="dxa"/>
          </w:tcPr>
          <w:p w:rsidR="00F93A6E" w:rsidRPr="00A54FDB" w:rsidRDefault="00F93A6E" w:rsidP="00C7385D">
            <w:pPr>
              <w:jc w:val="center"/>
            </w:pPr>
            <w:r>
              <w:t>0</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3</w:t>
            </w:r>
          </w:p>
        </w:tc>
        <w:tc>
          <w:tcPr>
            <w:tcW w:w="1108" w:type="dxa"/>
          </w:tcPr>
          <w:p w:rsidR="00F93A6E" w:rsidRPr="00A54FDB" w:rsidRDefault="00F93A6E" w:rsidP="00C7385D">
            <w:pPr>
              <w:jc w:val="center"/>
            </w:pPr>
            <w:r>
              <w:t>2</w:t>
            </w:r>
          </w:p>
        </w:tc>
        <w:tc>
          <w:tcPr>
            <w:tcW w:w="1108" w:type="dxa"/>
          </w:tcPr>
          <w:p w:rsidR="00F93A6E" w:rsidRPr="00A54FDB" w:rsidRDefault="00F93A6E" w:rsidP="00C7385D">
            <w:pPr>
              <w:jc w:val="center"/>
            </w:pPr>
            <w:r>
              <w:t>2</w:t>
            </w:r>
          </w:p>
        </w:tc>
        <w:tc>
          <w:tcPr>
            <w:tcW w:w="1109" w:type="dxa"/>
          </w:tcPr>
          <w:p w:rsidR="00F93A6E" w:rsidRPr="00A54FDB" w:rsidRDefault="00F93A6E" w:rsidP="00C7385D">
            <w:pPr>
              <w:jc w:val="center"/>
            </w:pPr>
            <w:r>
              <w:t>1</w:t>
            </w:r>
          </w:p>
        </w:tc>
      </w:tr>
      <w:tr w:rsidR="00F93A6E" w:rsidTr="00C7385D">
        <w:tc>
          <w:tcPr>
            <w:tcW w:w="1525" w:type="dxa"/>
          </w:tcPr>
          <w:p w:rsidR="00F93A6E" w:rsidRPr="00A54FDB" w:rsidRDefault="00F93A6E" w:rsidP="00C7385D">
            <w:pPr>
              <w:rPr>
                <w:b/>
              </w:rPr>
            </w:pPr>
            <w:r w:rsidRPr="00A54FDB">
              <w:rPr>
                <w:b/>
              </w:rPr>
              <w:t>Total Impact</w:t>
            </w:r>
          </w:p>
          <w:p w:rsidR="00F93A6E" w:rsidRPr="00A54FDB" w:rsidRDefault="00F93A6E" w:rsidP="00C7385D">
            <w:pPr>
              <w:rPr>
                <w:b/>
                <w:sz w:val="18"/>
                <w:szCs w:val="18"/>
              </w:rPr>
            </w:pPr>
          </w:p>
        </w:tc>
        <w:tc>
          <w:tcPr>
            <w:tcW w:w="1080" w:type="dxa"/>
          </w:tcPr>
          <w:p w:rsidR="00F93A6E" w:rsidRPr="00A54FDB" w:rsidRDefault="00F93A6E" w:rsidP="00C7385D">
            <w:pPr>
              <w:jc w:val="center"/>
              <w:rPr>
                <w:b/>
              </w:rPr>
            </w:pPr>
            <w:r>
              <w:rPr>
                <w:b/>
              </w:rPr>
              <w:t>40</w:t>
            </w:r>
          </w:p>
        </w:tc>
        <w:tc>
          <w:tcPr>
            <w:tcW w:w="1204" w:type="dxa"/>
          </w:tcPr>
          <w:p w:rsidR="00F93A6E" w:rsidRPr="00A54FDB" w:rsidRDefault="00F93A6E" w:rsidP="00C7385D">
            <w:pPr>
              <w:jc w:val="center"/>
              <w:rPr>
                <w:b/>
              </w:rPr>
            </w:pPr>
            <w:r>
              <w:rPr>
                <w:b/>
              </w:rPr>
              <w:t>30</w:t>
            </w:r>
          </w:p>
        </w:tc>
        <w:tc>
          <w:tcPr>
            <w:tcW w:w="1108" w:type="dxa"/>
          </w:tcPr>
          <w:p w:rsidR="00F93A6E" w:rsidRPr="00A54FDB" w:rsidRDefault="00F93A6E" w:rsidP="00C7385D">
            <w:pPr>
              <w:jc w:val="center"/>
              <w:rPr>
                <w:b/>
              </w:rPr>
            </w:pPr>
            <w:r>
              <w:rPr>
                <w:b/>
              </w:rPr>
              <w:t>38</w:t>
            </w:r>
          </w:p>
        </w:tc>
        <w:tc>
          <w:tcPr>
            <w:tcW w:w="1108" w:type="dxa"/>
          </w:tcPr>
          <w:p w:rsidR="00F93A6E" w:rsidRPr="00A54FDB" w:rsidRDefault="00F93A6E" w:rsidP="00C7385D">
            <w:pPr>
              <w:jc w:val="center"/>
              <w:rPr>
                <w:b/>
              </w:rPr>
            </w:pPr>
            <w:r>
              <w:rPr>
                <w:b/>
              </w:rPr>
              <w:t>33</w:t>
            </w:r>
          </w:p>
        </w:tc>
        <w:tc>
          <w:tcPr>
            <w:tcW w:w="1108" w:type="dxa"/>
          </w:tcPr>
          <w:p w:rsidR="00F93A6E" w:rsidRPr="00A54FDB" w:rsidRDefault="00F93A6E" w:rsidP="00C7385D">
            <w:pPr>
              <w:jc w:val="center"/>
              <w:rPr>
                <w:b/>
              </w:rPr>
            </w:pPr>
            <w:r>
              <w:rPr>
                <w:b/>
              </w:rPr>
              <w:t>37</w:t>
            </w:r>
          </w:p>
        </w:tc>
        <w:tc>
          <w:tcPr>
            <w:tcW w:w="1108" w:type="dxa"/>
          </w:tcPr>
          <w:p w:rsidR="00F93A6E" w:rsidRPr="00A54FDB" w:rsidRDefault="00F93A6E" w:rsidP="00C7385D">
            <w:pPr>
              <w:jc w:val="center"/>
              <w:rPr>
                <w:b/>
              </w:rPr>
            </w:pPr>
            <w:r>
              <w:rPr>
                <w:b/>
              </w:rPr>
              <w:t>31</w:t>
            </w:r>
          </w:p>
        </w:tc>
        <w:tc>
          <w:tcPr>
            <w:tcW w:w="1109" w:type="dxa"/>
          </w:tcPr>
          <w:p w:rsidR="00F93A6E" w:rsidRPr="00A54FDB" w:rsidRDefault="00F93A6E" w:rsidP="00C7385D">
            <w:pPr>
              <w:jc w:val="center"/>
              <w:rPr>
                <w:b/>
              </w:rPr>
            </w:pPr>
            <w:r>
              <w:rPr>
                <w:b/>
              </w:rPr>
              <w:t>30</w:t>
            </w:r>
          </w:p>
        </w:tc>
      </w:tr>
    </w:tbl>
    <w:p w:rsidR="00F93A6E" w:rsidRPr="0068633D" w:rsidRDefault="00F93A6E" w:rsidP="00F93A6E">
      <w:pPr>
        <w:rPr>
          <w:i/>
        </w:rPr>
      </w:pPr>
      <w:r w:rsidRPr="0068633D">
        <w:rPr>
          <w:i/>
        </w:rPr>
        <w:t>Table</w:t>
      </w:r>
      <w:r>
        <w:rPr>
          <w:i/>
        </w:rPr>
        <w:t xml:space="preserve"> </w:t>
      </w:r>
      <w:r w:rsidRPr="0068633D">
        <w:rPr>
          <w:i/>
        </w:rPr>
        <w:t>2: ENVR PSLOs to ENVR courses</w:t>
      </w:r>
    </w:p>
    <w:p w:rsidR="00F93A6E" w:rsidRPr="00A54FDB" w:rsidRDefault="00F93A6E" w:rsidP="00F93A6E">
      <w:pPr>
        <w:pStyle w:val="ListParagraph"/>
        <w:numPr>
          <w:ilvl w:val="0"/>
          <w:numId w:val="19"/>
        </w:numPr>
        <w:spacing w:line="259" w:lineRule="auto"/>
        <w:ind w:left="360"/>
        <w:rPr>
          <w:b/>
          <w:sz w:val="18"/>
          <w:szCs w:val="18"/>
        </w:rPr>
      </w:pPr>
      <w:r>
        <w:rPr>
          <w:b/>
          <w:sz w:val="18"/>
          <w:szCs w:val="18"/>
        </w:rPr>
        <w:t>Course does not address P</w:t>
      </w:r>
      <w:r w:rsidRPr="00A54FDB">
        <w:rPr>
          <w:b/>
          <w:sz w:val="18"/>
          <w:szCs w:val="18"/>
        </w:rPr>
        <w:t>SLO</w:t>
      </w:r>
    </w:p>
    <w:p w:rsidR="00F93A6E" w:rsidRPr="00A54FDB" w:rsidRDefault="00F93A6E" w:rsidP="00F93A6E">
      <w:pPr>
        <w:pStyle w:val="ListParagraph"/>
        <w:numPr>
          <w:ilvl w:val="0"/>
          <w:numId w:val="19"/>
        </w:numPr>
        <w:spacing w:after="160" w:line="259" w:lineRule="auto"/>
        <w:ind w:left="360"/>
        <w:rPr>
          <w:b/>
          <w:sz w:val="18"/>
          <w:szCs w:val="18"/>
        </w:rPr>
      </w:pPr>
      <w:r>
        <w:rPr>
          <w:b/>
          <w:sz w:val="18"/>
          <w:szCs w:val="18"/>
        </w:rPr>
        <w:t>Course</w:t>
      </w:r>
      <w:r w:rsidRPr="00A54FDB">
        <w:rPr>
          <w:b/>
          <w:sz w:val="18"/>
          <w:szCs w:val="18"/>
        </w:rPr>
        <w:t xml:space="preserve"> scarcely touches on </w:t>
      </w:r>
      <w:r>
        <w:rPr>
          <w:b/>
          <w:sz w:val="18"/>
          <w:szCs w:val="18"/>
        </w:rPr>
        <w:t>P</w:t>
      </w:r>
      <w:r w:rsidRPr="00A54FDB">
        <w:rPr>
          <w:b/>
          <w:sz w:val="18"/>
          <w:szCs w:val="18"/>
        </w:rPr>
        <w:t>SLO</w:t>
      </w:r>
    </w:p>
    <w:p w:rsidR="00F93A6E" w:rsidRPr="00A54FDB" w:rsidRDefault="00F93A6E" w:rsidP="00F93A6E">
      <w:pPr>
        <w:pStyle w:val="ListParagraph"/>
        <w:numPr>
          <w:ilvl w:val="0"/>
          <w:numId w:val="19"/>
        </w:numPr>
        <w:spacing w:after="160" w:line="259" w:lineRule="auto"/>
        <w:ind w:left="360"/>
        <w:rPr>
          <w:b/>
          <w:sz w:val="18"/>
          <w:szCs w:val="18"/>
        </w:rPr>
      </w:pPr>
      <w:r>
        <w:rPr>
          <w:b/>
          <w:sz w:val="18"/>
          <w:szCs w:val="18"/>
        </w:rPr>
        <w:t>Course</w:t>
      </w:r>
      <w:r w:rsidRPr="00A54FDB">
        <w:rPr>
          <w:b/>
          <w:sz w:val="18"/>
          <w:szCs w:val="18"/>
        </w:rPr>
        <w:t xml:space="preserve"> addresses the </w:t>
      </w:r>
      <w:r>
        <w:rPr>
          <w:b/>
          <w:sz w:val="18"/>
          <w:szCs w:val="18"/>
        </w:rPr>
        <w:t>P</w:t>
      </w:r>
      <w:r w:rsidRPr="00A54FDB">
        <w:rPr>
          <w:b/>
          <w:sz w:val="18"/>
          <w:szCs w:val="18"/>
        </w:rPr>
        <w:t>SLO to a moderate degree</w:t>
      </w:r>
    </w:p>
    <w:p w:rsidR="00F93A6E" w:rsidRDefault="00F93A6E" w:rsidP="00F93A6E">
      <w:pPr>
        <w:pStyle w:val="ListParagraph"/>
        <w:numPr>
          <w:ilvl w:val="0"/>
          <w:numId w:val="19"/>
        </w:numPr>
        <w:spacing w:after="160" w:line="259" w:lineRule="auto"/>
        <w:ind w:left="360"/>
        <w:rPr>
          <w:b/>
          <w:sz w:val="18"/>
          <w:szCs w:val="18"/>
        </w:rPr>
      </w:pPr>
      <w:r>
        <w:rPr>
          <w:b/>
          <w:sz w:val="18"/>
          <w:szCs w:val="18"/>
        </w:rPr>
        <w:t>Course</w:t>
      </w:r>
      <w:r w:rsidRPr="00A54FDB">
        <w:rPr>
          <w:b/>
          <w:sz w:val="18"/>
          <w:szCs w:val="18"/>
        </w:rPr>
        <w:t xml:space="preserve"> strongly meets the </w:t>
      </w:r>
      <w:r>
        <w:rPr>
          <w:b/>
          <w:sz w:val="18"/>
          <w:szCs w:val="18"/>
        </w:rPr>
        <w:t>P</w:t>
      </w:r>
      <w:r w:rsidRPr="00A54FDB">
        <w:rPr>
          <w:b/>
          <w:sz w:val="18"/>
          <w:szCs w:val="18"/>
        </w:rPr>
        <w:t xml:space="preserve">SLO </w:t>
      </w:r>
    </w:p>
    <w:p w:rsidR="00F93A6E" w:rsidRPr="00401DC4" w:rsidRDefault="00F93A6E" w:rsidP="00F93A6E">
      <w:pPr>
        <w:tabs>
          <w:tab w:val="num" w:pos="900"/>
        </w:tabs>
        <w:ind w:left="900"/>
        <w:rPr>
          <w:rFonts w:ascii="Garamond" w:hAnsi="Garamond"/>
        </w:rPr>
      </w:pPr>
    </w:p>
    <w:p w:rsidR="00C25480" w:rsidRDefault="00C25480" w:rsidP="00F93A6E">
      <w:pPr>
        <w:numPr>
          <w:ilvl w:val="0"/>
          <w:numId w:val="2"/>
        </w:numPr>
        <w:tabs>
          <w:tab w:val="clear" w:pos="720"/>
          <w:tab w:val="num" w:pos="900"/>
        </w:tabs>
        <w:ind w:left="900"/>
        <w:rPr>
          <w:rFonts w:ascii="Garamond" w:hAnsi="Garamond"/>
        </w:rPr>
      </w:pPr>
      <w:r w:rsidRPr="00905F83">
        <w:rPr>
          <w:rFonts w:ascii="Garamond" w:hAnsi="Garamond"/>
        </w:rPr>
        <w:lastRenderedPageBreak/>
        <w:t>What methods did you use to assess these PSLOs (methods may include student survey, portfolio, exit class, etc.)?</w:t>
      </w:r>
    </w:p>
    <w:p w:rsidR="00F93A6E" w:rsidRDefault="00F93A6E" w:rsidP="00F93A6E">
      <w:pPr>
        <w:ind w:left="900"/>
        <w:rPr>
          <w:rFonts w:ascii="Garamond" w:hAnsi="Garamond"/>
        </w:rPr>
      </w:pPr>
    </w:p>
    <w:p w:rsidR="00F93A6E" w:rsidRDefault="00F93A6E" w:rsidP="00F93A6E">
      <w:r>
        <w:t>PSLOs were addresses qualitatively through faculty reflection and quantitatively through our ranking system (</w:t>
      </w:r>
      <w:proofErr w:type="spellStart"/>
      <w:r>
        <w:t>seen</w:t>
      </w:r>
      <w:proofErr w:type="spellEnd"/>
      <w:r>
        <w:t xml:space="preserve"> above) and through students exit surveys. In the last three years, a total of 17 students in the ENVR capstone course have been asked to reflect on their experience in the program through an exit survey. Their responses are tabulated below (</w:t>
      </w:r>
      <w:r w:rsidRPr="00CC1253">
        <w:rPr>
          <w:i/>
        </w:rPr>
        <w:t>see table 3</w:t>
      </w:r>
      <w:r>
        <w:t xml:space="preserve">). </w:t>
      </w:r>
    </w:p>
    <w:p w:rsidR="00F93A6E" w:rsidRDefault="00F93A6E" w:rsidP="00F93A6E">
      <w:pPr>
        <w:pStyle w:val="ListParagraph"/>
        <w:numPr>
          <w:ilvl w:val="0"/>
          <w:numId w:val="21"/>
        </w:numPr>
        <w:spacing w:after="160" w:line="259" w:lineRule="auto"/>
      </w:pPr>
      <w:r>
        <w:t xml:space="preserve">The majority of students identified as being above average in most areas. </w:t>
      </w:r>
    </w:p>
    <w:p w:rsidR="00F93A6E" w:rsidRDefault="00F93A6E" w:rsidP="00F93A6E">
      <w:pPr>
        <w:pStyle w:val="ListParagraph"/>
        <w:numPr>
          <w:ilvl w:val="0"/>
          <w:numId w:val="21"/>
        </w:numPr>
        <w:spacing w:after="160" w:line="259" w:lineRule="auto"/>
      </w:pPr>
      <w:r>
        <w:t xml:space="preserve">The majority of students identified as exceling in 1) working in groups of varying sizes, a questioned aimed assessing communication skills, and 2) understanding of sustainability. Interestingly, understanding of sustainability was the area in which program faculty rank themselves most weak. It seems that program students have heard this message, which is an undercurrent, if not an overt message, in all of our courses. </w:t>
      </w:r>
    </w:p>
    <w:p w:rsidR="00F93A6E" w:rsidRDefault="00F93A6E" w:rsidP="00F93A6E">
      <w:pPr>
        <w:pStyle w:val="ListParagraph"/>
        <w:numPr>
          <w:ilvl w:val="0"/>
          <w:numId w:val="21"/>
        </w:numPr>
        <w:spacing w:after="160" w:line="259" w:lineRule="auto"/>
      </w:pPr>
      <w:r>
        <w:t>The majority of students ranked themselves as only average in 1) an understanding of how technological</w:t>
      </w:r>
      <w:r w:rsidR="00B64568">
        <w:t xml:space="preserve"> societies operate, a question aimed to address over</w:t>
      </w:r>
      <w:r>
        <w:t>all knowledge, 2) oral commun</w:t>
      </w:r>
      <w:r w:rsidR="00B64568">
        <w:t>ication skills, a question</w:t>
      </w:r>
      <w:r>
        <w:t xml:space="preserve"> aimed to address overall communication skills, and 3) ability to communicate to a variety of audiences, also aimed at addressing students’ overall communication skills. </w:t>
      </w:r>
      <w:r w:rsidR="00B64568">
        <w:t xml:space="preserve">Program faculty could do a better job defining the meaning of a technological society to our students. We do talk a lot about technology and trade-offs related to use of different natural resources, so we think that students so have an strong underrating of this issue, but we may be remiss in defining what a technological society is in our classes. </w:t>
      </w:r>
      <w:r>
        <w:t xml:space="preserve">The second and third responses illustrate a potential for program faculty ensure we provide students with more opportunities to present to a variety of audiences. Program faculty should keep this in mind, while developing assignments. </w:t>
      </w:r>
    </w:p>
    <w:p w:rsidR="00B64568" w:rsidRDefault="00B64568" w:rsidP="00B64568">
      <w:pPr>
        <w:pStyle w:val="ListParagraph"/>
        <w:spacing w:after="160" w:line="259" w:lineRule="auto"/>
      </w:pPr>
    </w:p>
    <w:tbl>
      <w:tblPr>
        <w:tblW w:w="10075" w:type="dxa"/>
        <w:tblLook w:val="04A0" w:firstRow="1" w:lastRow="0" w:firstColumn="1" w:lastColumn="0" w:noHBand="0" w:noVBand="1"/>
      </w:tblPr>
      <w:tblGrid>
        <w:gridCol w:w="3300"/>
        <w:gridCol w:w="1375"/>
        <w:gridCol w:w="1350"/>
        <w:gridCol w:w="1260"/>
        <w:gridCol w:w="1350"/>
        <w:gridCol w:w="1440"/>
      </w:tblGrid>
      <w:tr w:rsidR="00F93A6E" w:rsidRPr="00CC1253" w:rsidTr="00C7385D">
        <w:trPr>
          <w:trHeight w:val="432"/>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A6E" w:rsidRPr="00CC1253" w:rsidRDefault="00F93A6E" w:rsidP="00C7385D">
            <w:pPr>
              <w:jc w:val="center"/>
              <w:rPr>
                <w:rFonts w:ascii="Calibri" w:hAnsi="Calibri" w:cs="Calibri"/>
                <w:b/>
                <w:bCs/>
                <w:color w:val="000000"/>
                <w:sz w:val="18"/>
                <w:szCs w:val="18"/>
              </w:rPr>
            </w:pPr>
            <w:r w:rsidRPr="00CC1253">
              <w:rPr>
                <w:rFonts w:ascii="Calibri" w:hAnsi="Calibri" w:cs="Calibri"/>
                <w:b/>
                <w:bCs/>
                <w:color w:val="000000"/>
                <w:sz w:val="18"/>
                <w:szCs w:val="18"/>
              </w:rPr>
              <w:t> </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F93A6E" w:rsidRPr="00CC1253" w:rsidRDefault="00F93A6E" w:rsidP="00C7385D">
            <w:pPr>
              <w:jc w:val="center"/>
              <w:rPr>
                <w:rFonts w:ascii="Calibri" w:hAnsi="Calibri" w:cs="Calibri"/>
                <w:b/>
                <w:bCs/>
                <w:color w:val="000000"/>
                <w:sz w:val="18"/>
                <w:szCs w:val="18"/>
              </w:rPr>
            </w:pPr>
            <w:r w:rsidRPr="00CC1253">
              <w:rPr>
                <w:rFonts w:ascii="Calibri" w:hAnsi="Calibri" w:cs="Calibri"/>
                <w:b/>
                <w:bCs/>
                <w:color w:val="000000"/>
                <w:sz w:val="18"/>
                <w:szCs w:val="18"/>
              </w:rPr>
              <w:t xml:space="preserve">I excel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93A6E" w:rsidRPr="00CC1253" w:rsidRDefault="00F93A6E" w:rsidP="00C7385D">
            <w:pPr>
              <w:jc w:val="center"/>
              <w:rPr>
                <w:rFonts w:ascii="Calibri" w:hAnsi="Calibri" w:cs="Calibri"/>
                <w:b/>
                <w:bCs/>
                <w:color w:val="000000"/>
                <w:sz w:val="18"/>
                <w:szCs w:val="18"/>
              </w:rPr>
            </w:pPr>
            <w:r w:rsidRPr="00CC1253">
              <w:rPr>
                <w:rFonts w:ascii="Calibri" w:hAnsi="Calibri" w:cs="Calibri"/>
                <w:b/>
                <w:bCs/>
                <w:color w:val="000000"/>
                <w:sz w:val="18"/>
                <w:szCs w:val="18"/>
              </w:rPr>
              <w:t xml:space="preserve">I am above average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93A6E" w:rsidRPr="00CC1253" w:rsidRDefault="00F93A6E" w:rsidP="00C7385D">
            <w:pPr>
              <w:jc w:val="center"/>
              <w:rPr>
                <w:rFonts w:ascii="Calibri" w:hAnsi="Calibri" w:cs="Calibri"/>
                <w:b/>
                <w:bCs/>
                <w:color w:val="000000"/>
                <w:sz w:val="18"/>
                <w:szCs w:val="18"/>
              </w:rPr>
            </w:pPr>
            <w:r w:rsidRPr="00CC1253">
              <w:rPr>
                <w:rFonts w:ascii="Calibri" w:hAnsi="Calibri" w:cs="Calibri"/>
                <w:b/>
                <w:bCs/>
                <w:color w:val="000000"/>
                <w:sz w:val="18"/>
                <w:szCs w:val="18"/>
              </w:rPr>
              <w:t xml:space="preserve">I am about average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93A6E" w:rsidRPr="00CC1253" w:rsidRDefault="00F93A6E" w:rsidP="00C7385D">
            <w:pPr>
              <w:jc w:val="center"/>
              <w:rPr>
                <w:rFonts w:ascii="Calibri" w:hAnsi="Calibri" w:cs="Calibri"/>
                <w:b/>
                <w:bCs/>
                <w:color w:val="000000"/>
                <w:sz w:val="18"/>
                <w:szCs w:val="18"/>
              </w:rPr>
            </w:pPr>
            <w:r w:rsidRPr="00CC1253">
              <w:rPr>
                <w:rFonts w:ascii="Calibri" w:hAnsi="Calibri" w:cs="Calibri"/>
                <w:b/>
                <w:bCs/>
                <w:color w:val="000000"/>
                <w:sz w:val="18"/>
                <w:szCs w:val="18"/>
              </w:rPr>
              <w:t xml:space="preserve">I need to improve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93A6E" w:rsidRPr="00CC1253" w:rsidRDefault="00F93A6E" w:rsidP="00C7385D">
            <w:pPr>
              <w:jc w:val="center"/>
              <w:rPr>
                <w:rFonts w:ascii="Calibri" w:hAnsi="Calibri" w:cs="Calibri"/>
                <w:b/>
                <w:bCs/>
                <w:color w:val="000000"/>
                <w:sz w:val="18"/>
                <w:szCs w:val="18"/>
              </w:rPr>
            </w:pPr>
            <w:r w:rsidRPr="00CC1253">
              <w:rPr>
                <w:rFonts w:ascii="Calibri" w:hAnsi="Calibri" w:cs="Calibri"/>
                <w:b/>
                <w:bCs/>
                <w:color w:val="000000"/>
                <w:sz w:val="18"/>
                <w:szCs w:val="18"/>
              </w:rPr>
              <w:t xml:space="preserve">I am poor </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b/>
                <w:bCs/>
                <w:color w:val="000000"/>
                <w:sz w:val="18"/>
                <w:szCs w:val="18"/>
              </w:rPr>
            </w:pPr>
            <w:r w:rsidRPr="00CC1253">
              <w:rPr>
                <w:rFonts w:ascii="Calibri" w:hAnsi="Calibri" w:cs="Calibri"/>
                <w:b/>
                <w:bCs/>
                <w:color w:val="000000"/>
                <w:sz w:val="18"/>
                <w:szCs w:val="18"/>
              </w:rPr>
              <w:t>Overall Knowledge</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12%</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41%</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35%</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12%</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An understanding of how our planet functions</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12%</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53%</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35%</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An understanding of how technological societies operate</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12%</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35%</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47%</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6%</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An understanding of how policy interacts with the planet's functions and society</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18%</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47%</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29%</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6%</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93A6E" w:rsidRPr="00CC1253" w:rsidRDefault="00F93A6E" w:rsidP="00C7385D">
            <w:pPr>
              <w:rPr>
                <w:rFonts w:ascii="Calibri" w:hAnsi="Calibri" w:cs="Calibri"/>
                <w:b/>
                <w:bCs/>
                <w:color w:val="000000"/>
                <w:sz w:val="18"/>
                <w:szCs w:val="18"/>
              </w:rPr>
            </w:pPr>
            <w:r w:rsidRPr="00CC1253">
              <w:rPr>
                <w:rFonts w:ascii="Calibri" w:hAnsi="Calibri" w:cs="Calibri"/>
                <w:b/>
                <w:bCs/>
                <w:color w:val="000000"/>
                <w:sz w:val="18"/>
                <w:szCs w:val="18"/>
              </w:rPr>
              <w:t>Overall Application Skills</w:t>
            </w:r>
          </w:p>
        </w:tc>
        <w:tc>
          <w:tcPr>
            <w:tcW w:w="1375"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29%</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41%</w:t>
            </w:r>
          </w:p>
        </w:tc>
        <w:tc>
          <w:tcPr>
            <w:tcW w:w="126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29%</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lastRenderedPageBreak/>
              <w:t>Technical field skills</w:t>
            </w:r>
          </w:p>
        </w:tc>
        <w:tc>
          <w:tcPr>
            <w:tcW w:w="1375"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29%</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47%</w:t>
            </w:r>
          </w:p>
        </w:tc>
        <w:tc>
          <w:tcPr>
            <w:tcW w:w="126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24%</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b/>
                <w:bCs/>
                <w:color w:val="000000"/>
                <w:sz w:val="18"/>
                <w:szCs w:val="18"/>
              </w:rPr>
            </w:pPr>
            <w:r w:rsidRPr="00CC1253">
              <w:rPr>
                <w:rFonts w:ascii="Calibri" w:hAnsi="Calibri" w:cs="Calibri"/>
                <w:b/>
                <w:bCs/>
                <w:color w:val="000000"/>
                <w:sz w:val="18"/>
                <w:szCs w:val="18"/>
              </w:rPr>
              <w:t>Overall Communication</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12%</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47%</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41%</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Written communication skills in Environmental Studies discipline</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18%</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47%</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29%</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6%</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Oral communication skills in Environmental Studies discipline</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24%</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35%</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41%</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Ability to work effectively with groups of varying sizes</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47%</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24%</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29%</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Ability to convey information to a range of audiences</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12%</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29%</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53%</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6%</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93A6E" w:rsidRPr="00CC1253" w:rsidRDefault="00F93A6E" w:rsidP="00C7385D">
            <w:pPr>
              <w:rPr>
                <w:rFonts w:ascii="Calibri" w:hAnsi="Calibri" w:cs="Calibri"/>
                <w:b/>
                <w:bCs/>
                <w:color w:val="000000"/>
                <w:sz w:val="18"/>
                <w:szCs w:val="18"/>
              </w:rPr>
            </w:pPr>
            <w:r w:rsidRPr="00CC1253">
              <w:rPr>
                <w:rFonts w:ascii="Calibri" w:hAnsi="Calibri" w:cs="Calibri"/>
                <w:b/>
                <w:bCs/>
                <w:color w:val="000000"/>
                <w:sz w:val="18"/>
                <w:szCs w:val="18"/>
              </w:rPr>
              <w:t>Overall Multidisciplinary Perspective</w:t>
            </w:r>
          </w:p>
        </w:tc>
        <w:tc>
          <w:tcPr>
            <w:tcW w:w="1375"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12%</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59%</w:t>
            </w:r>
          </w:p>
        </w:tc>
        <w:tc>
          <w:tcPr>
            <w:tcW w:w="126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24%</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6%</w:t>
            </w:r>
          </w:p>
        </w:tc>
        <w:tc>
          <w:tcPr>
            <w:tcW w:w="144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 xml:space="preserve">The ability to speak the language of the various disciplines in </w:t>
            </w:r>
            <w:proofErr w:type="spellStart"/>
            <w:r w:rsidRPr="00CC1253">
              <w:rPr>
                <w:rFonts w:ascii="Calibri" w:hAnsi="Calibri" w:cs="Calibri"/>
                <w:color w:val="000000"/>
                <w:sz w:val="18"/>
                <w:szCs w:val="18"/>
              </w:rPr>
              <w:t>Env</w:t>
            </w:r>
            <w:proofErr w:type="spellEnd"/>
            <w:r w:rsidRPr="00CC1253">
              <w:rPr>
                <w:rFonts w:ascii="Calibri" w:hAnsi="Calibri" w:cs="Calibri"/>
                <w:color w:val="000000"/>
                <w:sz w:val="18"/>
                <w:szCs w:val="18"/>
              </w:rPr>
              <w:t xml:space="preserve"> Studies (e.g., wildlife, forestry, watershed, soils, etc.)</w:t>
            </w:r>
          </w:p>
        </w:tc>
        <w:tc>
          <w:tcPr>
            <w:tcW w:w="1375"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6%</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65%</w:t>
            </w:r>
          </w:p>
        </w:tc>
        <w:tc>
          <w:tcPr>
            <w:tcW w:w="126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18%</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12%</w:t>
            </w:r>
          </w:p>
        </w:tc>
        <w:tc>
          <w:tcPr>
            <w:tcW w:w="144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b/>
                <w:bCs/>
                <w:color w:val="000000"/>
                <w:sz w:val="18"/>
                <w:szCs w:val="18"/>
              </w:rPr>
            </w:pPr>
            <w:r w:rsidRPr="00CC1253">
              <w:rPr>
                <w:rFonts w:ascii="Calibri" w:hAnsi="Calibri" w:cs="Calibri"/>
                <w:b/>
                <w:bCs/>
                <w:color w:val="000000"/>
                <w:sz w:val="18"/>
                <w:szCs w:val="18"/>
              </w:rPr>
              <w:t xml:space="preserve">Overall Environmental &amp; </w:t>
            </w:r>
            <w:r w:rsidR="00B64568" w:rsidRPr="00CC1253">
              <w:rPr>
                <w:rFonts w:ascii="Calibri" w:hAnsi="Calibri" w:cs="Calibri"/>
                <w:b/>
                <w:bCs/>
                <w:color w:val="000000"/>
                <w:sz w:val="18"/>
                <w:szCs w:val="18"/>
              </w:rPr>
              <w:t>Professional</w:t>
            </w:r>
            <w:r w:rsidRPr="00CC1253">
              <w:rPr>
                <w:rFonts w:ascii="Calibri" w:hAnsi="Calibri" w:cs="Calibri"/>
                <w:b/>
                <w:bCs/>
                <w:color w:val="000000"/>
                <w:sz w:val="18"/>
                <w:szCs w:val="18"/>
              </w:rPr>
              <w:t xml:space="preserve"> Ethic</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24%</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47%</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29%</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A developed ecological identity</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29%</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53%</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12%</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6%</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Established professional and educations goals</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35%</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41%</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18%</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6%</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000000" w:fill="F2F2F2"/>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An identified career track</w:t>
            </w:r>
          </w:p>
        </w:tc>
        <w:tc>
          <w:tcPr>
            <w:tcW w:w="1375"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24%</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41%</w:t>
            </w:r>
          </w:p>
        </w:tc>
        <w:tc>
          <w:tcPr>
            <w:tcW w:w="126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29%</w:t>
            </w:r>
          </w:p>
        </w:tc>
        <w:tc>
          <w:tcPr>
            <w:tcW w:w="135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6%</w:t>
            </w:r>
          </w:p>
        </w:tc>
        <w:tc>
          <w:tcPr>
            <w:tcW w:w="1440" w:type="dxa"/>
            <w:tcBorders>
              <w:top w:val="nil"/>
              <w:left w:val="nil"/>
              <w:bottom w:val="single" w:sz="4" w:space="0" w:color="auto"/>
              <w:right w:val="single" w:sz="4" w:space="0" w:color="auto"/>
            </w:tcBorders>
            <w:shd w:val="clear" w:color="000000" w:fill="F2F2F2"/>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93A6E" w:rsidRPr="00CC1253" w:rsidRDefault="00F93A6E" w:rsidP="00C7385D">
            <w:pPr>
              <w:rPr>
                <w:rFonts w:ascii="Calibri" w:hAnsi="Calibri" w:cs="Calibri"/>
                <w:b/>
                <w:bCs/>
                <w:color w:val="000000"/>
                <w:sz w:val="18"/>
                <w:szCs w:val="18"/>
              </w:rPr>
            </w:pPr>
            <w:r w:rsidRPr="00CC1253">
              <w:rPr>
                <w:rFonts w:ascii="Calibri" w:hAnsi="Calibri" w:cs="Calibri"/>
                <w:b/>
                <w:bCs/>
                <w:color w:val="000000"/>
                <w:sz w:val="18"/>
                <w:szCs w:val="18"/>
              </w:rPr>
              <w:t>Overall Understanding of Sustainability</w:t>
            </w:r>
          </w:p>
        </w:tc>
        <w:tc>
          <w:tcPr>
            <w:tcW w:w="1375"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47%</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35%</w:t>
            </w:r>
          </w:p>
        </w:tc>
        <w:tc>
          <w:tcPr>
            <w:tcW w:w="126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18%</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r w:rsidR="00F93A6E" w:rsidRPr="00CC1253" w:rsidTr="00C7385D">
        <w:trPr>
          <w:trHeight w:hRule="exact" w:val="432"/>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F93A6E" w:rsidRPr="00CC1253" w:rsidRDefault="00F93A6E" w:rsidP="00C7385D">
            <w:pPr>
              <w:rPr>
                <w:rFonts w:ascii="Calibri" w:hAnsi="Calibri" w:cs="Calibri"/>
                <w:color w:val="000000"/>
                <w:sz w:val="18"/>
                <w:szCs w:val="18"/>
              </w:rPr>
            </w:pPr>
            <w:r w:rsidRPr="00CC1253">
              <w:rPr>
                <w:rFonts w:ascii="Calibri" w:hAnsi="Calibri" w:cs="Calibri"/>
                <w:color w:val="000000"/>
                <w:sz w:val="18"/>
                <w:szCs w:val="18"/>
              </w:rPr>
              <w:t>An appreciation for responsibly managing critical natural resources</w:t>
            </w:r>
          </w:p>
        </w:tc>
        <w:tc>
          <w:tcPr>
            <w:tcW w:w="1375"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35%</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b/>
                <w:bCs/>
                <w:color w:val="000000"/>
                <w:sz w:val="18"/>
                <w:szCs w:val="18"/>
              </w:rPr>
            </w:pPr>
            <w:r w:rsidRPr="00CC1253">
              <w:rPr>
                <w:rFonts w:ascii="Calibri" w:hAnsi="Calibri" w:cs="Calibri"/>
                <w:b/>
                <w:bCs/>
                <w:color w:val="000000"/>
                <w:sz w:val="18"/>
                <w:szCs w:val="18"/>
              </w:rPr>
              <w:t>53%</w:t>
            </w:r>
          </w:p>
        </w:tc>
        <w:tc>
          <w:tcPr>
            <w:tcW w:w="126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12%</w:t>
            </w:r>
          </w:p>
        </w:tc>
        <w:tc>
          <w:tcPr>
            <w:tcW w:w="135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c>
          <w:tcPr>
            <w:tcW w:w="1440" w:type="dxa"/>
            <w:tcBorders>
              <w:top w:val="nil"/>
              <w:left w:val="nil"/>
              <w:bottom w:val="single" w:sz="4" w:space="0" w:color="auto"/>
              <w:right w:val="single" w:sz="4" w:space="0" w:color="auto"/>
            </w:tcBorders>
            <w:shd w:val="clear" w:color="auto" w:fill="auto"/>
            <w:vAlign w:val="center"/>
            <w:hideMark/>
          </w:tcPr>
          <w:p w:rsidR="00F93A6E" w:rsidRPr="00CC1253" w:rsidRDefault="00F93A6E" w:rsidP="00C7385D">
            <w:pPr>
              <w:jc w:val="right"/>
              <w:rPr>
                <w:rFonts w:ascii="Calibri" w:hAnsi="Calibri" w:cs="Calibri"/>
                <w:color w:val="000000"/>
                <w:sz w:val="18"/>
                <w:szCs w:val="18"/>
              </w:rPr>
            </w:pPr>
            <w:r w:rsidRPr="00CC1253">
              <w:rPr>
                <w:rFonts w:ascii="Calibri" w:hAnsi="Calibri" w:cs="Calibri"/>
                <w:color w:val="000000"/>
                <w:sz w:val="18"/>
                <w:szCs w:val="18"/>
              </w:rPr>
              <w:t>0%</w:t>
            </w:r>
          </w:p>
        </w:tc>
      </w:tr>
    </w:tbl>
    <w:p w:rsidR="00F93A6E" w:rsidRDefault="00F93A6E" w:rsidP="00F93A6E">
      <w:pPr>
        <w:rPr>
          <w:i/>
        </w:rPr>
      </w:pPr>
      <w:r w:rsidRPr="00FF29A7">
        <w:rPr>
          <w:i/>
        </w:rPr>
        <w:t xml:space="preserve">Table 3: Results from ENVR Capstone Exit </w:t>
      </w:r>
      <w:r>
        <w:rPr>
          <w:i/>
        </w:rPr>
        <w:t>Survey</w:t>
      </w:r>
    </w:p>
    <w:p w:rsidR="00F93A6E" w:rsidRDefault="00F93A6E" w:rsidP="00F93A6E">
      <w:pPr>
        <w:tabs>
          <w:tab w:val="num" w:pos="900"/>
        </w:tabs>
        <w:ind w:left="900"/>
        <w:rPr>
          <w:rFonts w:ascii="Garamond" w:hAnsi="Garamond"/>
        </w:rPr>
      </w:pPr>
    </w:p>
    <w:p w:rsidR="008C6F76" w:rsidRPr="00905F83" w:rsidRDefault="008C6F76" w:rsidP="008C6F76">
      <w:pPr>
        <w:rPr>
          <w:rFonts w:ascii="Garamond" w:hAnsi="Garamond"/>
        </w:rPr>
      </w:pPr>
    </w:p>
    <w:p w:rsidR="00C25480" w:rsidRDefault="00C25480" w:rsidP="00F93A6E">
      <w:pPr>
        <w:numPr>
          <w:ilvl w:val="0"/>
          <w:numId w:val="2"/>
        </w:numPr>
        <w:tabs>
          <w:tab w:val="clear" w:pos="720"/>
          <w:tab w:val="num" w:pos="900"/>
        </w:tabs>
        <w:ind w:left="900"/>
        <w:rPr>
          <w:rFonts w:ascii="Garamond" w:hAnsi="Garamond"/>
        </w:rPr>
      </w:pPr>
      <w:r w:rsidRPr="00905F83">
        <w:rPr>
          <w:rFonts w:ascii="Garamond" w:hAnsi="Garamond"/>
        </w:rPr>
        <w:t>What were the most meaningful findings from the assessment</w:t>
      </w:r>
      <w:r w:rsidR="00401DC4">
        <w:rPr>
          <w:rFonts w:ascii="Garamond" w:hAnsi="Garamond"/>
        </w:rPr>
        <w:t xml:space="preserve"> of PSLOs</w:t>
      </w:r>
      <w:r w:rsidRPr="00905F83">
        <w:rPr>
          <w:rFonts w:ascii="Garamond" w:hAnsi="Garamond"/>
        </w:rPr>
        <w:t xml:space="preserve"> (which outcomes showcase student achievement; which indicate a need for program improvement?)?</w:t>
      </w:r>
    </w:p>
    <w:p w:rsidR="00F93A6E" w:rsidRDefault="00F93A6E" w:rsidP="00F93A6E">
      <w:pPr>
        <w:ind w:left="900"/>
        <w:rPr>
          <w:rFonts w:ascii="Garamond" w:hAnsi="Garamond"/>
        </w:rPr>
      </w:pPr>
    </w:p>
    <w:p w:rsidR="00F93A6E" w:rsidRPr="00FF29A7" w:rsidRDefault="00F93A6E" w:rsidP="00F93A6E">
      <w:r>
        <w:t xml:space="preserve">Overall, across the ENVR curriculum students are given opportunities to and achieving success meeting college-wide, program and course-level SLOs. It appears that students can use the most help practicing and building confidence in their communication, particularly oral communication, </w:t>
      </w:r>
      <w:proofErr w:type="gramStart"/>
      <w:r>
        <w:t>skills</w:t>
      </w:r>
      <w:proofErr w:type="gramEnd"/>
      <w:r>
        <w:t xml:space="preserve">. Anecdotally, many students suffer a lot of anxiety about presenting information to their peers and others in a formal way. Program faculty should keep this in mind and continue to design activities and assignments that allow students to hone these skills that will be critical for success in almost any future career. </w:t>
      </w:r>
    </w:p>
    <w:p w:rsidR="00F93A6E" w:rsidRDefault="00F93A6E" w:rsidP="00F93A6E">
      <w:pPr>
        <w:tabs>
          <w:tab w:val="num" w:pos="900"/>
        </w:tabs>
        <w:ind w:left="900"/>
        <w:rPr>
          <w:rFonts w:ascii="Garamond" w:hAnsi="Garamond"/>
        </w:rPr>
      </w:pPr>
    </w:p>
    <w:p w:rsidR="00C25480" w:rsidRDefault="00401DC4" w:rsidP="00F93A6E">
      <w:pPr>
        <w:numPr>
          <w:ilvl w:val="0"/>
          <w:numId w:val="2"/>
        </w:numPr>
        <w:tabs>
          <w:tab w:val="clear" w:pos="720"/>
          <w:tab w:val="num" w:pos="900"/>
        </w:tabs>
        <w:ind w:left="900"/>
        <w:rPr>
          <w:rFonts w:ascii="Garamond" w:hAnsi="Garamond"/>
        </w:rPr>
      </w:pPr>
      <w:r w:rsidRPr="00166A45">
        <w:rPr>
          <w:rFonts w:ascii="Garamond" w:hAnsi="Garamond"/>
        </w:rPr>
        <w:lastRenderedPageBreak/>
        <w:t>What are the program’s overall strengths and weaknesses?</w:t>
      </w:r>
      <w:r w:rsidR="00095743" w:rsidRPr="00166A45">
        <w:rPr>
          <w:rFonts w:ascii="Garamond" w:hAnsi="Garamond"/>
        </w:rPr>
        <w:t xml:space="preserve"> </w:t>
      </w:r>
      <w:r w:rsidR="00C25480" w:rsidRPr="00166A45">
        <w:rPr>
          <w:rFonts w:ascii="Garamond" w:hAnsi="Garamond"/>
        </w:rPr>
        <w:t>Describe any changes in the following since the last program review. Explain the reasons for those changes, and their impact on the program.</w:t>
      </w:r>
    </w:p>
    <w:p w:rsidR="0067774B" w:rsidRPr="00166A45" w:rsidRDefault="0067774B" w:rsidP="0067774B">
      <w:pPr>
        <w:ind w:left="900"/>
        <w:rPr>
          <w:rFonts w:ascii="Garamond" w:hAnsi="Garamond"/>
        </w:rPr>
      </w:pPr>
    </w:p>
    <w:p w:rsidR="00166A45" w:rsidRPr="00166A45" w:rsidRDefault="00166A45" w:rsidP="00166A45">
      <w:pPr>
        <w:rPr>
          <w:rFonts w:ascii="Garamond" w:hAnsi="Garamond"/>
        </w:rPr>
      </w:pPr>
      <w:r w:rsidRPr="00166A45">
        <w:rPr>
          <w:rFonts w:ascii="Garamond" w:hAnsi="Garamond"/>
        </w:rPr>
        <w:t xml:space="preserve">The Environmental Studies Department is strong overall in </w:t>
      </w:r>
      <w:r>
        <w:rPr>
          <w:rFonts w:ascii="Garamond" w:hAnsi="Garamond"/>
        </w:rPr>
        <w:t xml:space="preserve">the diverse skills and perspectives among its faculty, good working relationships and open communications among faculty, and sense of camaraderie between faculty and students. We also have an excellent working relationship with location land management agencies and other community partners such as the Maidu Summit Consortium, Feather River Land Trust, and Plumas Corp. Generally, the department is well known for its contributions to campus and community enrichment. </w:t>
      </w:r>
    </w:p>
    <w:p w:rsidR="00166A45" w:rsidRDefault="00166A45" w:rsidP="00166A45">
      <w:pPr>
        <w:rPr>
          <w:rFonts w:ascii="Garamond" w:hAnsi="Garamond"/>
        </w:rPr>
      </w:pPr>
    </w:p>
    <w:p w:rsidR="00FE6564" w:rsidRDefault="00166A45" w:rsidP="00166A45">
      <w:pPr>
        <w:rPr>
          <w:rFonts w:ascii="Garamond" w:hAnsi="Garamond"/>
        </w:rPr>
      </w:pPr>
      <w:r>
        <w:rPr>
          <w:rFonts w:ascii="Garamond" w:hAnsi="Garamond"/>
        </w:rPr>
        <w:t xml:space="preserve">The weaknesses of the Environmental Studies Department are mostly related to lack of resources for recruiting efforts and subsequent low enrollment in some </w:t>
      </w:r>
      <w:r w:rsidR="00501D6B">
        <w:rPr>
          <w:rFonts w:ascii="Garamond" w:hAnsi="Garamond"/>
        </w:rPr>
        <w:t xml:space="preserve">department courses and lack of declared majors. With more time dedicated to recruiting, most classes could handle up to a doubling in class size. </w:t>
      </w:r>
    </w:p>
    <w:p w:rsidR="00501D6B" w:rsidRDefault="00501D6B" w:rsidP="00166A45">
      <w:pPr>
        <w:rPr>
          <w:rFonts w:ascii="Garamond" w:hAnsi="Garamond"/>
        </w:rPr>
      </w:pPr>
    </w:p>
    <w:p w:rsidR="00501D6B" w:rsidRDefault="00501D6B" w:rsidP="00166A45">
      <w:pPr>
        <w:rPr>
          <w:rFonts w:ascii="Garamond" w:hAnsi="Garamond"/>
        </w:rPr>
      </w:pPr>
      <w:r>
        <w:rPr>
          <w:rFonts w:ascii="Garamond" w:hAnsi="Garamond"/>
        </w:rPr>
        <w:t>At the same time, there are several classes that have larger enrollments and would struggle with significantly more students (e.g., ENVR 180 Environmental Policy, ENVR 210 Soil Science), because they are General Education courses or required in other majors. If recruiting is increased, addressing accompanying increased enrollment in these courses would be an issue.</w:t>
      </w:r>
    </w:p>
    <w:p w:rsidR="00FE6564" w:rsidRDefault="00FE6564" w:rsidP="00166A45">
      <w:pPr>
        <w:rPr>
          <w:rFonts w:ascii="Garamond" w:hAnsi="Garamond"/>
        </w:rPr>
      </w:pPr>
    </w:p>
    <w:p w:rsidR="00FE6564" w:rsidRDefault="00FE6564" w:rsidP="00FE6564">
      <w:pPr>
        <w:rPr>
          <w:rFonts w:ascii="Garamond" w:hAnsi="Garamond"/>
        </w:rPr>
      </w:pPr>
      <w:r>
        <w:rPr>
          <w:rFonts w:ascii="Garamond" w:hAnsi="Garamond"/>
        </w:rPr>
        <w:t xml:space="preserve">Faculty are planning to start a mentorship/advising program with ENVR students, where each student is paired with one program faculty member based on student’s interests and career goals. Each student will be strongly advised to have a sit-down meeting with their faculty mentor each semester to make sure that they are making appropriate course and other choices to help them achieve their educational and career goals. We hope that this program, along with better students tracking, will result in </w:t>
      </w:r>
      <w:r>
        <w:rPr>
          <w:rFonts w:ascii="Garamond" w:hAnsi="Garamond"/>
        </w:rPr>
        <w:t xml:space="preserve">better enrollment in classes, </w:t>
      </w:r>
      <w:r>
        <w:rPr>
          <w:rFonts w:ascii="Garamond" w:hAnsi="Garamond"/>
        </w:rPr>
        <w:t>better degree and certificate completion and,</w:t>
      </w:r>
      <w:r>
        <w:rPr>
          <w:rFonts w:ascii="Garamond" w:hAnsi="Garamond"/>
        </w:rPr>
        <w:t xml:space="preserve"> most</w:t>
      </w:r>
      <w:r>
        <w:rPr>
          <w:rFonts w:ascii="Garamond" w:hAnsi="Garamond"/>
        </w:rPr>
        <w:t xml:space="preserve"> importantly, better success for students as the move beyond FRC into future educational opportunities and the work-force. </w:t>
      </w:r>
    </w:p>
    <w:p w:rsidR="00FE6564" w:rsidRDefault="00FE6564" w:rsidP="00166A45">
      <w:pPr>
        <w:rPr>
          <w:rFonts w:ascii="Garamond" w:hAnsi="Garamond"/>
        </w:rPr>
      </w:pPr>
    </w:p>
    <w:p w:rsidR="00501D6B" w:rsidRPr="00166A45" w:rsidRDefault="00501D6B" w:rsidP="00166A45">
      <w:pPr>
        <w:rPr>
          <w:rFonts w:ascii="Garamond" w:hAnsi="Garamond"/>
        </w:rPr>
      </w:pPr>
    </w:p>
    <w:p w:rsidR="00C25480" w:rsidRDefault="00C25480" w:rsidP="00F93A6E">
      <w:pPr>
        <w:numPr>
          <w:ilvl w:val="1"/>
          <w:numId w:val="2"/>
        </w:numPr>
        <w:rPr>
          <w:rFonts w:ascii="Garamond" w:hAnsi="Garamond"/>
        </w:rPr>
      </w:pPr>
      <w:r w:rsidRPr="00166A45">
        <w:rPr>
          <w:rFonts w:ascii="Garamond" w:hAnsi="Garamond"/>
        </w:rPr>
        <w:t>Curriculum (including articulation and course scheduling)</w:t>
      </w:r>
    </w:p>
    <w:p w:rsidR="00501D6B" w:rsidRDefault="00501D6B" w:rsidP="0067774B">
      <w:pPr>
        <w:tabs>
          <w:tab w:val="left" w:pos="2070"/>
        </w:tabs>
        <w:ind w:left="1710"/>
        <w:rPr>
          <w:rFonts w:ascii="Garamond" w:hAnsi="Garamond"/>
        </w:rPr>
      </w:pPr>
      <w:r>
        <w:rPr>
          <w:rFonts w:ascii="Garamond" w:hAnsi="Garamond"/>
        </w:rPr>
        <w:t>Strengths:</w:t>
      </w:r>
    </w:p>
    <w:p w:rsidR="00501D6B" w:rsidRDefault="00501D6B" w:rsidP="0067774B">
      <w:pPr>
        <w:pStyle w:val="ListParagraph"/>
        <w:numPr>
          <w:ilvl w:val="0"/>
          <w:numId w:val="15"/>
        </w:numPr>
        <w:tabs>
          <w:tab w:val="left" w:pos="2070"/>
        </w:tabs>
        <w:ind w:left="1710" w:firstLine="90"/>
        <w:rPr>
          <w:rFonts w:ascii="Garamond" w:hAnsi="Garamond"/>
        </w:rPr>
      </w:pPr>
      <w:r>
        <w:rPr>
          <w:rFonts w:ascii="Garamond" w:hAnsi="Garamond"/>
        </w:rPr>
        <w:t>Strong connection and access to natural setting</w:t>
      </w:r>
    </w:p>
    <w:p w:rsidR="00501D6B" w:rsidRDefault="00501D6B" w:rsidP="0067774B">
      <w:pPr>
        <w:pStyle w:val="ListParagraph"/>
        <w:numPr>
          <w:ilvl w:val="0"/>
          <w:numId w:val="15"/>
        </w:numPr>
        <w:tabs>
          <w:tab w:val="left" w:pos="2070"/>
        </w:tabs>
        <w:ind w:left="1710" w:firstLine="90"/>
        <w:rPr>
          <w:rFonts w:ascii="Garamond" w:hAnsi="Garamond"/>
        </w:rPr>
      </w:pPr>
      <w:r>
        <w:rPr>
          <w:rFonts w:ascii="Garamond" w:hAnsi="Garamond"/>
        </w:rPr>
        <w:t>Added acreage along Spanish Creek and in forest thanks to 180-acre purchase</w:t>
      </w:r>
    </w:p>
    <w:p w:rsidR="00501D6B" w:rsidRDefault="00501D6B" w:rsidP="0067774B">
      <w:pPr>
        <w:pStyle w:val="ListParagraph"/>
        <w:numPr>
          <w:ilvl w:val="0"/>
          <w:numId w:val="15"/>
        </w:numPr>
        <w:tabs>
          <w:tab w:val="left" w:pos="2070"/>
        </w:tabs>
        <w:ind w:left="1710" w:firstLine="90"/>
        <w:rPr>
          <w:rFonts w:ascii="Garamond" w:hAnsi="Garamond"/>
        </w:rPr>
      </w:pPr>
      <w:r>
        <w:rPr>
          <w:rFonts w:ascii="Garamond" w:hAnsi="Garamond"/>
        </w:rPr>
        <w:t>Coordinated course scheduling which avoids conflicts</w:t>
      </w:r>
    </w:p>
    <w:p w:rsidR="00501D6B" w:rsidRDefault="00501D6B" w:rsidP="0067774B">
      <w:pPr>
        <w:pStyle w:val="ListParagraph"/>
        <w:numPr>
          <w:ilvl w:val="0"/>
          <w:numId w:val="15"/>
        </w:numPr>
        <w:tabs>
          <w:tab w:val="left" w:pos="2070"/>
        </w:tabs>
        <w:ind w:left="1710" w:firstLine="90"/>
        <w:rPr>
          <w:rFonts w:ascii="Garamond" w:hAnsi="Garamond"/>
        </w:rPr>
      </w:pPr>
      <w:r>
        <w:rPr>
          <w:rFonts w:ascii="Garamond" w:hAnsi="Garamond"/>
        </w:rPr>
        <w:t>Articulation with Humboldt State, Western State Colorado U</w:t>
      </w:r>
    </w:p>
    <w:p w:rsidR="00501D6B" w:rsidRDefault="00501D6B" w:rsidP="0067774B">
      <w:pPr>
        <w:tabs>
          <w:tab w:val="left" w:pos="2070"/>
        </w:tabs>
        <w:ind w:left="1710"/>
        <w:rPr>
          <w:rFonts w:ascii="Garamond" w:hAnsi="Garamond"/>
        </w:rPr>
      </w:pPr>
      <w:r>
        <w:rPr>
          <w:rFonts w:ascii="Garamond" w:hAnsi="Garamond"/>
        </w:rPr>
        <w:lastRenderedPageBreak/>
        <w:t>Weaknesses:</w:t>
      </w:r>
    </w:p>
    <w:p w:rsidR="00501D6B" w:rsidRPr="00501D6B" w:rsidRDefault="00D244F4" w:rsidP="0067774B">
      <w:pPr>
        <w:pStyle w:val="ListParagraph"/>
        <w:numPr>
          <w:ilvl w:val="0"/>
          <w:numId w:val="16"/>
        </w:numPr>
        <w:tabs>
          <w:tab w:val="left" w:pos="2070"/>
        </w:tabs>
        <w:ind w:left="1800" w:firstLine="0"/>
        <w:rPr>
          <w:rFonts w:ascii="Garamond" w:hAnsi="Garamond"/>
        </w:rPr>
      </w:pPr>
      <w:r>
        <w:rPr>
          <w:rFonts w:ascii="Garamond" w:hAnsi="Garamond"/>
        </w:rPr>
        <w:t>Struggling to fill all course sections, resulting in cancellation at times (impacts Fisheries courses especially)</w:t>
      </w:r>
    </w:p>
    <w:p w:rsidR="00D244F4" w:rsidRDefault="00D244F4" w:rsidP="00D244F4">
      <w:pPr>
        <w:ind w:left="1440"/>
        <w:rPr>
          <w:rFonts w:ascii="Garamond" w:hAnsi="Garamond"/>
        </w:rPr>
      </w:pPr>
    </w:p>
    <w:p w:rsidR="00C25480" w:rsidRDefault="00C25480" w:rsidP="00F93A6E">
      <w:pPr>
        <w:numPr>
          <w:ilvl w:val="1"/>
          <w:numId w:val="2"/>
        </w:numPr>
        <w:rPr>
          <w:rFonts w:ascii="Garamond" w:hAnsi="Garamond"/>
        </w:rPr>
      </w:pPr>
      <w:r w:rsidRPr="00166A45">
        <w:rPr>
          <w:rFonts w:ascii="Garamond" w:hAnsi="Garamond"/>
        </w:rPr>
        <w:t>Instructional methodology (i.e., distance education)</w:t>
      </w:r>
    </w:p>
    <w:p w:rsidR="00D244F4" w:rsidRDefault="00D244F4" w:rsidP="0067774B">
      <w:pPr>
        <w:ind w:left="1710"/>
        <w:rPr>
          <w:rFonts w:ascii="Garamond" w:hAnsi="Garamond"/>
        </w:rPr>
      </w:pPr>
      <w:r>
        <w:rPr>
          <w:rFonts w:ascii="Garamond" w:hAnsi="Garamond"/>
        </w:rPr>
        <w:t>Strengths:</w:t>
      </w:r>
    </w:p>
    <w:p w:rsidR="00D244F4" w:rsidRDefault="00D244F4" w:rsidP="0067774B">
      <w:pPr>
        <w:pStyle w:val="ListParagraph"/>
        <w:numPr>
          <w:ilvl w:val="0"/>
          <w:numId w:val="15"/>
        </w:numPr>
        <w:ind w:left="2160"/>
        <w:rPr>
          <w:rFonts w:ascii="Garamond" w:hAnsi="Garamond"/>
        </w:rPr>
      </w:pPr>
      <w:r>
        <w:rPr>
          <w:rFonts w:ascii="Garamond" w:hAnsi="Garamond"/>
        </w:rPr>
        <w:t>Applied nature and heavy field emphasis</w:t>
      </w:r>
    </w:p>
    <w:p w:rsidR="00D244F4" w:rsidRDefault="00D244F4" w:rsidP="0067774B">
      <w:pPr>
        <w:pStyle w:val="ListParagraph"/>
        <w:numPr>
          <w:ilvl w:val="0"/>
          <w:numId w:val="15"/>
        </w:numPr>
        <w:ind w:left="2160"/>
        <w:rPr>
          <w:rFonts w:ascii="Garamond" w:hAnsi="Garamond"/>
        </w:rPr>
      </w:pPr>
      <w:r>
        <w:rPr>
          <w:rFonts w:ascii="Garamond" w:hAnsi="Garamond"/>
        </w:rPr>
        <w:t>Seven of ten Major Core courses have lab component</w:t>
      </w:r>
    </w:p>
    <w:p w:rsidR="00D244F4" w:rsidRDefault="00D244F4" w:rsidP="0067774B">
      <w:pPr>
        <w:pStyle w:val="ListParagraph"/>
        <w:numPr>
          <w:ilvl w:val="0"/>
          <w:numId w:val="15"/>
        </w:numPr>
        <w:ind w:left="2160"/>
        <w:rPr>
          <w:rFonts w:ascii="Garamond" w:hAnsi="Garamond"/>
        </w:rPr>
      </w:pPr>
      <w:r>
        <w:rPr>
          <w:rFonts w:ascii="Garamond" w:hAnsi="Garamond"/>
        </w:rPr>
        <w:t xml:space="preserve">Instructional equipment generally sufficient or exceptional </w:t>
      </w:r>
    </w:p>
    <w:p w:rsidR="00D244F4" w:rsidRDefault="00D244F4" w:rsidP="0067774B">
      <w:pPr>
        <w:ind w:left="1710"/>
        <w:rPr>
          <w:rFonts w:ascii="Garamond" w:hAnsi="Garamond"/>
        </w:rPr>
      </w:pPr>
      <w:r w:rsidRPr="00D244F4">
        <w:rPr>
          <w:rFonts w:ascii="Garamond" w:hAnsi="Garamond"/>
        </w:rPr>
        <w:t>Weaknesses:</w:t>
      </w:r>
    </w:p>
    <w:p w:rsidR="00D244F4" w:rsidRDefault="0067774B" w:rsidP="0067774B">
      <w:pPr>
        <w:pStyle w:val="ListParagraph"/>
        <w:numPr>
          <w:ilvl w:val="0"/>
          <w:numId w:val="17"/>
        </w:numPr>
        <w:ind w:left="2160"/>
        <w:rPr>
          <w:rFonts w:ascii="Garamond" w:hAnsi="Garamond"/>
        </w:rPr>
      </w:pPr>
      <w:r>
        <w:rPr>
          <w:rFonts w:ascii="Garamond" w:hAnsi="Garamond"/>
        </w:rPr>
        <w:t>Strong lab component has a trade-off, which is the schedule of student athletes make it very difficult for them to complete our major</w:t>
      </w:r>
    </w:p>
    <w:p w:rsidR="0067774B" w:rsidRPr="00D244F4" w:rsidRDefault="0067774B" w:rsidP="0067774B">
      <w:pPr>
        <w:pStyle w:val="ListParagraph"/>
        <w:ind w:left="2160"/>
        <w:rPr>
          <w:rFonts w:ascii="Garamond" w:hAnsi="Garamond"/>
        </w:rPr>
      </w:pPr>
    </w:p>
    <w:p w:rsidR="00401DC4" w:rsidRDefault="00095743" w:rsidP="0067774B">
      <w:pPr>
        <w:numPr>
          <w:ilvl w:val="1"/>
          <w:numId w:val="2"/>
        </w:numPr>
        <w:ind w:left="1530"/>
        <w:rPr>
          <w:rFonts w:ascii="Garamond" w:hAnsi="Garamond"/>
        </w:rPr>
      </w:pPr>
      <w:r w:rsidRPr="00166A45">
        <w:rPr>
          <w:rFonts w:ascii="Garamond" w:hAnsi="Garamond"/>
        </w:rPr>
        <w:t xml:space="preserve">SLO </w:t>
      </w:r>
      <w:r w:rsidR="00C25480" w:rsidRPr="00166A45">
        <w:rPr>
          <w:rFonts w:ascii="Garamond" w:hAnsi="Garamond"/>
        </w:rPr>
        <w:t>Assessment</w:t>
      </w:r>
    </w:p>
    <w:p w:rsidR="00D244F4" w:rsidRDefault="00D244F4" w:rsidP="0067774B">
      <w:pPr>
        <w:ind w:left="1710"/>
        <w:rPr>
          <w:rFonts w:ascii="Garamond" w:hAnsi="Garamond"/>
        </w:rPr>
      </w:pPr>
      <w:r>
        <w:rPr>
          <w:rFonts w:ascii="Garamond" w:hAnsi="Garamond"/>
        </w:rPr>
        <w:t>Strengths:</w:t>
      </w:r>
    </w:p>
    <w:p w:rsidR="00D244F4" w:rsidRDefault="00D244F4" w:rsidP="0067774B">
      <w:pPr>
        <w:pStyle w:val="ListParagraph"/>
        <w:numPr>
          <w:ilvl w:val="0"/>
          <w:numId w:val="15"/>
        </w:numPr>
        <w:ind w:left="2160"/>
        <w:rPr>
          <w:rFonts w:ascii="Garamond" w:hAnsi="Garamond"/>
        </w:rPr>
      </w:pPr>
      <w:r>
        <w:rPr>
          <w:rFonts w:ascii="Garamond" w:hAnsi="Garamond"/>
        </w:rPr>
        <w:t>All faculty (FT and AF) up-to-date on course-level SLOACs</w:t>
      </w:r>
    </w:p>
    <w:p w:rsidR="00D244F4" w:rsidRDefault="00D244F4" w:rsidP="0067774B">
      <w:pPr>
        <w:pStyle w:val="ListParagraph"/>
        <w:numPr>
          <w:ilvl w:val="0"/>
          <w:numId w:val="15"/>
        </w:numPr>
        <w:ind w:left="2160"/>
        <w:rPr>
          <w:rFonts w:ascii="Garamond" w:hAnsi="Garamond"/>
        </w:rPr>
      </w:pPr>
      <w:r>
        <w:rPr>
          <w:rFonts w:ascii="Garamond" w:hAnsi="Garamond"/>
        </w:rPr>
        <w:t>Program-level SLOAC multi-faceted</w:t>
      </w:r>
    </w:p>
    <w:p w:rsidR="0067774B" w:rsidRDefault="0067774B" w:rsidP="0067774B">
      <w:pPr>
        <w:pStyle w:val="ListParagraph"/>
        <w:numPr>
          <w:ilvl w:val="0"/>
          <w:numId w:val="15"/>
        </w:numPr>
        <w:ind w:left="2160"/>
        <w:rPr>
          <w:rFonts w:ascii="Garamond" w:hAnsi="Garamond"/>
        </w:rPr>
      </w:pPr>
      <w:r>
        <w:rPr>
          <w:rFonts w:ascii="Garamond" w:hAnsi="Garamond"/>
        </w:rPr>
        <w:t>Assessments have become more data driven, with qualitative and quantitative components</w:t>
      </w:r>
    </w:p>
    <w:p w:rsidR="00D244F4" w:rsidRDefault="00D244F4" w:rsidP="0067774B">
      <w:pPr>
        <w:ind w:left="1710"/>
        <w:rPr>
          <w:rFonts w:ascii="Garamond" w:hAnsi="Garamond"/>
        </w:rPr>
      </w:pPr>
      <w:r w:rsidRPr="00D244F4">
        <w:rPr>
          <w:rFonts w:ascii="Garamond" w:hAnsi="Garamond"/>
        </w:rPr>
        <w:t>Weaknesses:</w:t>
      </w:r>
    </w:p>
    <w:p w:rsidR="00D244F4" w:rsidRPr="00D244F4" w:rsidRDefault="0067774B" w:rsidP="0067774B">
      <w:pPr>
        <w:pStyle w:val="ListParagraph"/>
        <w:numPr>
          <w:ilvl w:val="0"/>
          <w:numId w:val="17"/>
        </w:numPr>
        <w:ind w:left="2160"/>
        <w:rPr>
          <w:rFonts w:ascii="Garamond" w:hAnsi="Garamond"/>
        </w:rPr>
      </w:pPr>
      <w:r>
        <w:rPr>
          <w:rFonts w:ascii="Garamond" w:hAnsi="Garamond"/>
        </w:rPr>
        <w:t>N/A</w:t>
      </w:r>
    </w:p>
    <w:p w:rsidR="00D244F4" w:rsidRPr="00166A45" w:rsidRDefault="00D244F4" w:rsidP="00D244F4">
      <w:pPr>
        <w:rPr>
          <w:rFonts w:ascii="Garamond" w:hAnsi="Garamond"/>
        </w:rPr>
      </w:pPr>
    </w:p>
    <w:p w:rsidR="00095743" w:rsidRPr="00FE6564" w:rsidRDefault="00095743" w:rsidP="00F93A6E">
      <w:pPr>
        <w:numPr>
          <w:ilvl w:val="0"/>
          <w:numId w:val="2"/>
        </w:numPr>
        <w:tabs>
          <w:tab w:val="clear" w:pos="720"/>
          <w:tab w:val="num" w:pos="900"/>
        </w:tabs>
        <w:ind w:left="900"/>
      </w:pPr>
      <w:r w:rsidRPr="008A28E1">
        <w:rPr>
          <w:rFonts w:ascii="Garamond" w:hAnsi="Garamond"/>
        </w:rPr>
        <w:t>Describe any proposed future changes to the following. Explain how these changes will positively impact the program and improve achievement of PSLOs</w:t>
      </w:r>
      <w:r w:rsidR="008A28E1" w:rsidRPr="008A28E1">
        <w:rPr>
          <w:rFonts w:ascii="Garamond" w:hAnsi="Garamond"/>
        </w:rPr>
        <w:t>.</w:t>
      </w:r>
    </w:p>
    <w:p w:rsidR="00FE6564" w:rsidRPr="008A28E1" w:rsidRDefault="00FE6564" w:rsidP="00FE6564">
      <w:pPr>
        <w:ind w:left="900"/>
      </w:pPr>
    </w:p>
    <w:p w:rsidR="00095743" w:rsidRPr="008A28E1" w:rsidRDefault="00095743" w:rsidP="00F93A6E">
      <w:pPr>
        <w:numPr>
          <w:ilvl w:val="1"/>
          <w:numId w:val="2"/>
        </w:numPr>
        <w:rPr>
          <w:rFonts w:ascii="Garamond" w:hAnsi="Garamond"/>
        </w:rPr>
      </w:pPr>
      <w:r w:rsidRPr="008A28E1">
        <w:rPr>
          <w:rFonts w:ascii="Garamond" w:hAnsi="Garamond"/>
        </w:rPr>
        <w:t>Curriculum (including articulation and course scheduling)</w:t>
      </w:r>
    </w:p>
    <w:p w:rsidR="008A28E1" w:rsidRDefault="008A28E1" w:rsidP="008A28E1">
      <w:pPr>
        <w:rPr>
          <w:rFonts w:ascii="Garamond" w:hAnsi="Garamond"/>
        </w:rPr>
      </w:pPr>
      <w:r w:rsidRPr="008A28E1">
        <w:rPr>
          <w:rFonts w:ascii="Garamond" w:hAnsi="Garamond"/>
        </w:rPr>
        <w:t xml:space="preserve">In the </w:t>
      </w:r>
      <w:proofErr w:type="gramStart"/>
      <w:r w:rsidRPr="008A28E1">
        <w:rPr>
          <w:rFonts w:ascii="Garamond" w:hAnsi="Garamond"/>
        </w:rPr>
        <w:t>Fall</w:t>
      </w:r>
      <w:proofErr w:type="gramEnd"/>
      <w:r w:rsidRPr="008A28E1">
        <w:rPr>
          <w:rFonts w:ascii="Garamond" w:hAnsi="Garamond"/>
        </w:rPr>
        <w:t xml:space="preserve"> of 2014, program faculty developed a proposal for a Bachelor’s degree in Watershed Restoration. While the proposal was not forwarded for Chancellor’s Office consideration, the development process was enlightening, inspiring, and lead to positive collaboration on many levels. In subsequent semesters, program faculty met with faculty at Sonoma State, Humboldt State, and UC Davis to determine level of support (unqualified), learn about sister programs</w:t>
      </w:r>
      <w:r>
        <w:rPr>
          <w:rFonts w:ascii="Garamond" w:hAnsi="Garamond"/>
        </w:rPr>
        <w:t xml:space="preserve"> (inspiring)</w:t>
      </w:r>
      <w:r w:rsidRPr="008A28E1">
        <w:rPr>
          <w:rFonts w:ascii="Garamond" w:hAnsi="Garamond"/>
        </w:rPr>
        <w:t>, and identify potential for articulation agreements</w:t>
      </w:r>
      <w:r>
        <w:rPr>
          <w:rFonts w:ascii="Garamond" w:hAnsi="Garamond"/>
        </w:rPr>
        <w:t xml:space="preserve"> (substantial)</w:t>
      </w:r>
      <w:r w:rsidRPr="008A28E1">
        <w:rPr>
          <w:rFonts w:ascii="Garamond" w:hAnsi="Garamond"/>
        </w:rPr>
        <w:t>.</w:t>
      </w:r>
    </w:p>
    <w:p w:rsidR="008A28E1" w:rsidRDefault="008A28E1" w:rsidP="008A28E1">
      <w:pPr>
        <w:rPr>
          <w:rFonts w:ascii="Garamond" w:hAnsi="Garamond"/>
        </w:rPr>
      </w:pPr>
    </w:p>
    <w:p w:rsidR="008A28E1" w:rsidRDefault="008A28E1" w:rsidP="008A28E1">
      <w:pPr>
        <w:rPr>
          <w:rFonts w:ascii="Garamond" w:hAnsi="Garamond"/>
        </w:rPr>
      </w:pPr>
      <w:r>
        <w:rPr>
          <w:rFonts w:ascii="Garamond" w:hAnsi="Garamond"/>
        </w:rPr>
        <w:t xml:space="preserve">This effort </w:t>
      </w:r>
      <w:r w:rsidR="00E87522">
        <w:rPr>
          <w:rFonts w:ascii="Garamond" w:hAnsi="Garamond"/>
        </w:rPr>
        <w:t xml:space="preserve">resulted the development of a number of positive relationships (especially at Sonoma and Humboldt) and articulation agreements being formed (especially at Humboldt). </w:t>
      </w:r>
    </w:p>
    <w:p w:rsidR="00E87522" w:rsidRDefault="00E87522" w:rsidP="008A28E1">
      <w:pPr>
        <w:rPr>
          <w:rFonts w:ascii="Garamond" w:hAnsi="Garamond"/>
        </w:rPr>
      </w:pPr>
    </w:p>
    <w:p w:rsidR="00E87522" w:rsidRDefault="00E87522" w:rsidP="008A28E1">
      <w:pPr>
        <w:rPr>
          <w:rFonts w:ascii="Garamond" w:hAnsi="Garamond"/>
        </w:rPr>
      </w:pPr>
      <w:r>
        <w:rPr>
          <w:rFonts w:ascii="Garamond" w:hAnsi="Garamond"/>
        </w:rPr>
        <w:lastRenderedPageBreak/>
        <w:t>In the future, given the likely passage of SB 769 soliciting additional Bachelor’s degree proposals, our department will consider submitting again. We feel strongly that Watershed Restoration is an important field that is in high demand, and given recent events such as the Oroville Dam spillway overtop, will continue to receive attention.</w:t>
      </w:r>
    </w:p>
    <w:p w:rsidR="00E87522" w:rsidRPr="008A28E1" w:rsidRDefault="00E87522" w:rsidP="008A28E1">
      <w:pPr>
        <w:rPr>
          <w:rFonts w:ascii="Garamond" w:hAnsi="Garamond"/>
        </w:rPr>
      </w:pPr>
    </w:p>
    <w:p w:rsidR="00095743" w:rsidRDefault="00095743" w:rsidP="00F93A6E">
      <w:pPr>
        <w:numPr>
          <w:ilvl w:val="1"/>
          <w:numId w:val="2"/>
        </w:numPr>
        <w:rPr>
          <w:rFonts w:ascii="Garamond" w:hAnsi="Garamond"/>
        </w:rPr>
      </w:pPr>
      <w:r w:rsidRPr="008A28E1">
        <w:rPr>
          <w:rFonts w:ascii="Garamond" w:hAnsi="Garamond"/>
        </w:rPr>
        <w:t>Instructional methodology (i.e., distance education)</w:t>
      </w:r>
    </w:p>
    <w:p w:rsidR="00E87522" w:rsidRDefault="00E87522" w:rsidP="00E87522">
      <w:pPr>
        <w:rPr>
          <w:rFonts w:ascii="Garamond" w:hAnsi="Garamond"/>
        </w:rPr>
      </w:pPr>
      <w:r>
        <w:rPr>
          <w:rFonts w:ascii="Garamond" w:hAnsi="Garamond"/>
        </w:rPr>
        <w:t>We are excited about receiving a Block Grant for the purchase of a drone, tablets, and associated equipment. Providing students the tools needed to develop these applied career skills is a wonderful opportunity. Finding a solution to the GIS computer lab challenge is also something we look forward with positive anticipation.</w:t>
      </w:r>
    </w:p>
    <w:p w:rsidR="00E87522" w:rsidRPr="008A28E1" w:rsidRDefault="00E87522" w:rsidP="00E87522">
      <w:pPr>
        <w:rPr>
          <w:rFonts w:ascii="Garamond" w:hAnsi="Garamond"/>
        </w:rPr>
      </w:pPr>
    </w:p>
    <w:p w:rsidR="00DA1340" w:rsidRDefault="00095743" w:rsidP="00F93A6E">
      <w:pPr>
        <w:numPr>
          <w:ilvl w:val="1"/>
          <w:numId w:val="2"/>
        </w:numPr>
        <w:rPr>
          <w:rFonts w:ascii="Garamond" w:hAnsi="Garamond"/>
        </w:rPr>
      </w:pPr>
      <w:r w:rsidRPr="008A28E1">
        <w:rPr>
          <w:rFonts w:ascii="Garamond" w:hAnsi="Garamond"/>
        </w:rPr>
        <w:t>SLO Assessment</w:t>
      </w:r>
    </w:p>
    <w:p w:rsidR="00E87522" w:rsidRDefault="00E87522" w:rsidP="00E87522">
      <w:pPr>
        <w:rPr>
          <w:rFonts w:ascii="Garamond" w:hAnsi="Garamond"/>
        </w:rPr>
      </w:pPr>
      <w:r>
        <w:rPr>
          <w:rFonts w:ascii="Garamond" w:hAnsi="Garamond"/>
        </w:rPr>
        <w:t xml:space="preserve">We will continue our SLO assessment as is, with faculty cross-examining PSLOs with courses and students rating their progress toward PSLOs at the end of their FRC careers in the Environmental Studies Department.  One potential improvement is to have students rate themselves at the beginning of their careers (perhaps in ENVR 103 Environmental Seminar), then do a cross-tabs statistical analysis to match </w:t>
      </w:r>
      <w:r w:rsidR="001C0C1A">
        <w:rPr>
          <w:rFonts w:ascii="Garamond" w:hAnsi="Garamond"/>
        </w:rPr>
        <w:t>ratings at the end and check for changes…hopefully improvements.  The more data we obtain, the better!</w:t>
      </w:r>
    </w:p>
    <w:p w:rsidR="001C0C1A" w:rsidRPr="00E87522" w:rsidRDefault="001C0C1A" w:rsidP="00E87522">
      <w:pPr>
        <w:rPr>
          <w:rFonts w:ascii="Garamond" w:hAnsi="Garamond"/>
        </w:rPr>
      </w:pPr>
    </w:p>
    <w:p w:rsidR="00DA1340" w:rsidRDefault="00A34249" w:rsidP="00DA1340">
      <w:pPr>
        <w:pStyle w:val="Footer"/>
        <w:tabs>
          <w:tab w:val="clear" w:pos="4320"/>
          <w:tab w:val="clear" w:pos="8640"/>
          <w:tab w:val="left" w:pos="360"/>
        </w:tabs>
        <w:ind w:left="360" w:hanging="360"/>
        <w:rPr>
          <w:rFonts w:ascii="Garamond" w:hAnsi="Garamond"/>
          <w:b/>
          <w:bCs/>
          <w:smallCaps/>
        </w:rPr>
      </w:pPr>
      <w:r>
        <w:rPr>
          <w:rFonts w:ascii="Garamond" w:hAnsi="Garamond"/>
          <w:b/>
          <w:bCs/>
          <w:smallCaps/>
        </w:rPr>
        <w:tab/>
      </w:r>
      <w:r w:rsidR="00A54661">
        <w:rPr>
          <w:rFonts w:ascii="Garamond" w:hAnsi="Garamond"/>
          <w:b/>
          <w:bCs/>
          <w:smallCaps/>
        </w:rPr>
        <w:t>C</w:t>
      </w:r>
      <w:r w:rsidR="00DA1340" w:rsidRPr="00C04FCB">
        <w:rPr>
          <w:rFonts w:ascii="Garamond" w:hAnsi="Garamond"/>
          <w:b/>
          <w:bCs/>
          <w:smallCaps/>
        </w:rPr>
        <w:t>.  Physical Resources</w:t>
      </w:r>
    </w:p>
    <w:p w:rsidR="00DA1340" w:rsidRPr="00C04FCB" w:rsidRDefault="00DA1340" w:rsidP="00DA1340">
      <w:pPr>
        <w:pStyle w:val="Footer"/>
        <w:tabs>
          <w:tab w:val="clear" w:pos="4320"/>
          <w:tab w:val="clear" w:pos="8640"/>
          <w:tab w:val="left" w:pos="360"/>
        </w:tabs>
        <w:ind w:left="360" w:hanging="360"/>
        <w:rPr>
          <w:rFonts w:ascii="Garamond" w:hAnsi="Garamond"/>
          <w:b/>
          <w:bCs/>
          <w:smallCaps/>
        </w:rPr>
      </w:pPr>
    </w:p>
    <w:p w:rsidR="00DA1340" w:rsidRDefault="00DA1340" w:rsidP="00F93A6E">
      <w:pPr>
        <w:pStyle w:val="Footer"/>
        <w:numPr>
          <w:ilvl w:val="0"/>
          <w:numId w:val="4"/>
        </w:numPr>
        <w:tabs>
          <w:tab w:val="clear" w:pos="720"/>
          <w:tab w:val="clear" w:pos="4320"/>
          <w:tab w:val="clear" w:pos="8640"/>
          <w:tab w:val="num" w:pos="900"/>
        </w:tabs>
        <w:ind w:left="900"/>
        <w:rPr>
          <w:rFonts w:ascii="Garamond" w:hAnsi="Garamond"/>
        </w:rPr>
      </w:pPr>
      <w:r>
        <w:rPr>
          <w:rFonts w:ascii="Garamond" w:hAnsi="Garamond"/>
        </w:rPr>
        <w:t>How is the program affected by the size, type and quality of available:</w:t>
      </w:r>
    </w:p>
    <w:p w:rsidR="00DA1340" w:rsidRDefault="00513B84" w:rsidP="00F93A6E">
      <w:pPr>
        <w:pStyle w:val="Footer"/>
        <w:numPr>
          <w:ilvl w:val="1"/>
          <w:numId w:val="4"/>
        </w:numPr>
        <w:tabs>
          <w:tab w:val="clear" w:pos="4320"/>
          <w:tab w:val="clear" w:pos="8640"/>
        </w:tabs>
        <w:rPr>
          <w:rFonts w:ascii="Garamond" w:hAnsi="Garamond"/>
        </w:rPr>
      </w:pPr>
      <w:r w:rsidRPr="00EB07E3">
        <w:rPr>
          <w:rFonts w:ascii="Garamond" w:hAnsi="Garamond"/>
        </w:rPr>
        <w:t>P</w:t>
      </w:r>
      <w:r w:rsidR="00DA1340" w:rsidRPr="00EB07E3">
        <w:rPr>
          <w:rFonts w:ascii="Garamond" w:hAnsi="Garamond"/>
        </w:rPr>
        <w:t>hysical space and facilities</w:t>
      </w:r>
    </w:p>
    <w:p w:rsidR="004F3E0D" w:rsidRPr="00EB07E3" w:rsidRDefault="00FE6564" w:rsidP="00FE6564">
      <w:pPr>
        <w:pStyle w:val="Footer"/>
        <w:numPr>
          <w:ilvl w:val="0"/>
          <w:numId w:val="17"/>
        </w:numPr>
        <w:tabs>
          <w:tab w:val="clear" w:pos="4320"/>
          <w:tab w:val="clear" w:pos="8640"/>
        </w:tabs>
        <w:ind w:left="1800"/>
        <w:rPr>
          <w:rFonts w:ascii="Garamond" w:hAnsi="Garamond"/>
        </w:rPr>
      </w:pPr>
      <w:r>
        <w:rPr>
          <w:rFonts w:ascii="Garamond" w:hAnsi="Garamond"/>
        </w:rPr>
        <w:t>WE will need to identify or create a</w:t>
      </w:r>
      <w:r w:rsidR="004F3E0D">
        <w:rPr>
          <w:rFonts w:ascii="Garamond" w:hAnsi="Garamond"/>
        </w:rPr>
        <w:t xml:space="preserve"> secure storage needs for new drone system, screen and stand, and tablets. This could be perhaps be accommodated in the Physics lab prep room and SCI 101.</w:t>
      </w:r>
    </w:p>
    <w:p w:rsidR="00DA1340" w:rsidRDefault="00513B84" w:rsidP="00F93A6E">
      <w:pPr>
        <w:pStyle w:val="Footer"/>
        <w:numPr>
          <w:ilvl w:val="1"/>
          <w:numId w:val="4"/>
        </w:numPr>
        <w:tabs>
          <w:tab w:val="clear" w:pos="4320"/>
          <w:tab w:val="clear" w:pos="8640"/>
        </w:tabs>
        <w:rPr>
          <w:rFonts w:ascii="Garamond" w:hAnsi="Garamond"/>
        </w:rPr>
      </w:pPr>
      <w:r w:rsidRPr="00EB07E3">
        <w:rPr>
          <w:rFonts w:ascii="Garamond" w:hAnsi="Garamond"/>
        </w:rPr>
        <w:t>I</w:t>
      </w:r>
      <w:r w:rsidR="00DA1340" w:rsidRPr="00EB07E3">
        <w:rPr>
          <w:rFonts w:ascii="Garamond" w:hAnsi="Garamond"/>
        </w:rPr>
        <w:t>nformation technology</w:t>
      </w:r>
    </w:p>
    <w:p w:rsidR="004F3E0D" w:rsidRDefault="004F3E0D" w:rsidP="00FE6564">
      <w:pPr>
        <w:pStyle w:val="Footer"/>
        <w:numPr>
          <w:ilvl w:val="0"/>
          <w:numId w:val="17"/>
        </w:numPr>
        <w:tabs>
          <w:tab w:val="clear" w:pos="4320"/>
          <w:tab w:val="clear" w:pos="8640"/>
        </w:tabs>
        <w:ind w:left="1800"/>
        <w:rPr>
          <w:rFonts w:ascii="Garamond" w:hAnsi="Garamond"/>
        </w:rPr>
      </w:pPr>
      <w:r>
        <w:rPr>
          <w:rFonts w:ascii="Garamond" w:hAnsi="Garamond"/>
        </w:rPr>
        <w:t>Currently, students are only able to access computers with ARC GIS during class. Once Room 600 is converted from Macs to PC’s, this issue will be resolved.</w:t>
      </w:r>
    </w:p>
    <w:p w:rsidR="00DA1340" w:rsidRDefault="00513B84" w:rsidP="00F93A6E">
      <w:pPr>
        <w:pStyle w:val="Footer"/>
        <w:numPr>
          <w:ilvl w:val="1"/>
          <w:numId w:val="4"/>
        </w:numPr>
        <w:tabs>
          <w:tab w:val="clear" w:pos="4320"/>
          <w:tab w:val="clear" w:pos="8640"/>
        </w:tabs>
        <w:rPr>
          <w:rFonts w:ascii="Garamond" w:hAnsi="Garamond"/>
        </w:rPr>
      </w:pPr>
      <w:r w:rsidRPr="00EB07E3">
        <w:rPr>
          <w:rFonts w:ascii="Garamond" w:hAnsi="Garamond"/>
        </w:rPr>
        <w:t>L</w:t>
      </w:r>
      <w:r w:rsidR="00DA1340" w:rsidRPr="00EB07E3">
        <w:rPr>
          <w:rFonts w:ascii="Garamond" w:hAnsi="Garamond"/>
        </w:rPr>
        <w:t>ibrary holdings</w:t>
      </w:r>
      <w:r w:rsidR="00562EB6" w:rsidRPr="00EB07E3">
        <w:rPr>
          <w:rFonts w:ascii="Garamond" w:hAnsi="Garamond"/>
        </w:rPr>
        <w:t xml:space="preserve"> and services</w:t>
      </w:r>
    </w:p>
    <w:p w:rsidR="004F3E0D" w:rsidRPr="00FE6564" w:rsidRDefault="004F3E0D" w:rsidP="00FE6564">
      <w:pPr>
        <w:pStyle w:val="ListParagraph"/>
        <w:numPr>
          <w:ilvl w:val="0"/>
          <w:numId w:val="17"/>
        </w:numPr>
        <w:ind w:left="1800"/>
        <w:rPr>
          <w:rFonts w:ascii="Garamond" w:hAnsi="Garamond"/>
        </w:rPr>
      </w:pPr>
      <w:r w:rsidRPr="00FE6564">
        <w:rPr>
          <w:rFonts w:ascii="Garamond" w:hAnsi="Garamond"/>
        </w:rPr>
        <w:t>Our department needs are met through the FRC library, and if a resource is needed, faculty work with the library director to request it.</w:t>
      </w:r>
    </w:p>
    <w:p w:rsidR="00DA1340" w:rsidRDefault="00513B84" w:rsidP="00F93A6E">
      <w:pPr>
        <w:pStyle w:val="Footer"/>
        <w:numPr>
          <w:ilvl w:val="1"/>
          <w:numId w:val="4"/>
        </w:numPr>
        <w:tabs>
          <w:tab w:val="clear" w:pos="4320"/>
          <w:tab w:val="clear" w:pos="8640"/>
        </w:tabs>
        <w:rPr>
          <w:rFonts w:ascii="Garamond" w:hAnsi="Garamond"/>
        </w:rPr>
      </w:pPr>
      <w:r w:rsidRPr="00EB07E3">
        <w:rPr>
          <w:rFonts w:ascii="Garamond" w:hAnsi="Garamond"/>
        </w:rPr>
        <w:t>I</w:t>
      </w:r>
      <w:r w:rsidR="00DA1340" w:rsidRPr="00EB07E3">
        <w:rPr>
          <w:rFonts w:ascii="Garamond" w:hAnsi="Garamond"/>
        </w:rPr>
        <w:t>nstructional equipment</w:t>
      </w:r>
      <w:r w:rsidR="00DA1340">
        <w:rPr>
          <w:rFonts w:ascii="Garamond" w:hAnsi="Garamond"/>
        </w:rPr>
        <w:t xml:space="preserve"> and supplies</w:t>
      </w:r>
    </w:p>
    <w:p w:rsidR="004F3E0D" w:rsidRDefault="004F3E0D" w:rsidP="00FE6564">
      <w:pPr>
        <w:pStyle w:val="Footer"/>
        <w:numPr>
          <w:ilvl w:val="0"/>
          <w:numId w:val="17"/>
        </w:numPr>
        <w:tabs>
          <w:tab w:val="clear" w:pos="4320"/>
          <w:tab w:val="clear" w:pos="8640"/>
        </w:tabs>
        <w:ind w:left="1800"/>
        <w:rPr>
          <w:rFonts w:ascii="Garamond" w:hAnsi="Garamond"/>
        </w:rPr>
      </w:pPr>
      <w:r>
        <w:rPr>
          <w:rFonts w:ascii="Garamond" w:hAnsi="Garamond"/>
        </w:rPr>
        <w:t xml:space="preserve">We have used Lottery and VTEA funds to get the equipment needed to date. Electroshock backpacks would be beneficial for all aquatic classes; </w:t>
      </w:r>
      <w:r w:rsidR="00832B0C">
        <w:rPr>
          <w:rFonts w:ascii="Garamond" w:hAnsi="Garamond"/>
        </w:rPr>
        <w:t>block grants could be pursued for this equipment in 2017-18.</w:t>
      </w:r>
    </w:p>
    <w:p w:rsidR="004F3E0D" w:rsidRPr="00BD5BE8" w:rsidRDefault="004F3E0D" w:rsidP="004F3E0D">
      <w:pPr>
        <w:pStyle w:val="Footer"/>
        <w:tabs>
          <w:tab w:val="clear" w:pos="4320"/>
          <w:tab w:val="clear" w:pos="8640"/>
        </w:tabs>
        <w:rPr>
          <w:rFonts w:ascii="Garamond" w:hAnsi="Garamond"/>
        </w:rPr>
      </w:pPr>
    </w:p>
    <w:p w:rsidR="00DA1340" w:rsidRDefault="00DA1340" w:rsidP="00F93A6E">
      <w:pPr>
        <w:pStyle w:val="Footer"/>
        <w:numPr>
          <w:ilvl w:val="0"/>
          <w:numId w:val="4"/>
        </w:numPr>
        <w:tabs>
          <w:tab w:val="clear" w:pos="720"/>
          <w:tab w:val="clear" w:pos="4320"/>
          <w:tab w:val="clear" w:pos="8640"/>
          <w:tab w:val="num" w:pos="900"/>
        </w:tabs>
        <w:ind w:left="900"/>
        <w:rPr>
          <w:rFonts w:ascii="Garamond" w:hAnsi="Garamond"/>
        </w:rPr>
      </w:pPr>
      <w:r w:rsidRPr="00BD5BE8">
        <w:rPr>
          <w:rFonts w:ascii="Garamond" w:hAnsi="Garamond"/>
        </w:rPr>
        <w:t>Have there been significant changes in the program’s facilities, technical infrastructure, or other resources since the last review?</w:t>
      </w:r>
      <w:r w:rsidR="00477A08">
        <w:rPr>
          <w:rFonts w:ascii="Garamond" w:hAnsi="Garamond"/>
        </w:rPr>
        <w:t xml:space="preserve">  If so, how have the changes impacted the program?</w:t>
      </w:r>
    </w:p>
    <w:p w:rsidR="004F3E0D" w:rsidRPr="00BD5BE8" w:rsidRDefault="004F3E0D" w:rsidP="00FE6564">
      <w:pPr>
        <w:pStyle w:val="Footer"/>
        <w:numPr>
          <w:ilvl w:val="0"/>
          <w:numId w:val="17"/>
        </w:numPr>
        <w:tabs>
          <w:tab w:val="clear" w:pos="4320"/>
          <w:tab w:val="clear" w:pos="8640"/>
        </w:tabs>
        <w:ind w:left="1170"/>
        <w:rPr>
          <w:rFonts w:ascii="Garamond" w:hAnsi="Garamond"/>
        </w:rPr>
      </w:pPr>
      <w:r>
        <w:rPr>
          <w:rFonts w:ascii="Garamond" w:hAnsi="Garamond"/>
        </w:rPr>
        <w:t>The new 180-acre addition to campus affects the ENVR Department by providing learning opportunities and a larger responsibility for monitoring water, soils, forest stands, wildlife and fish, etc. It increases the need for restoration projects exponentially, particularly related to forest health and Spanish Creek.</w:t>
      </w:r>
    </w:p>
    <w:p w:rsidR="00DA1340" w:rsidRDefault="00DA1340" w:rsidP="00F93A6E">
      <w:pPr>
        <w:pStyle w:val="Footer"/>
        <w:numPr>
          <w:ilvl w:val="0"/>
          <w:numId w:val="4"/>
        </w:numPr>
        <w:tabs>
          <w:tab w:val="clear" w:pos="720"/>
          <w:tab w:val="clear" w:pos="4320"/>
          <w:tab w:val="clear" w:pos="8640"/>
          <w:tab w:val="num" w:pos="900"/>
        </w:tabs>
        <w:ind w:left="900"/>
        <w:rPr>
          <w:rFonts w:ascii="Garamond" w:hAnsi="Garamond"/>
        </w:rPr>
      </w:pPr>
      <w:r w:rsidRPr="00BD5BE8">
        <w:rPr>
          <w:rFonts w:ascii="Garamond" w:hAnsi="Garamond"/>
        </w:rPr>
        <w:t xml:space="preserve">What are the program’s projected needs in facilities, technology, or other resources, and how are these needs related to </w:t>
      </w:r>
      <w:r>
        <w:rPr>
          <w:rFonts w:ascii="Garamond" w:hAnsi="Garamond"/>
        </w:rPr>
        <w:t>program</w:t>
      </w:r>
      <w:r w:rsidRPr="00BD5BE8">
        <w:rPr>
          <w:rFonts w:ascii="Garamond" w:hAnsi="Garamond"/>
        </w:rPr>
        <w:t xml:space="preserve"> goals?</w:t>
      </w:r>
      <w:r>
        <w:rPr>
          <w:rFonts w:ascii="Garamond" w:hAnsi="Garamond"/>
        </w:rPr>
        <w:t xml:space="preserve">  Are these goals supported by results from the assessment of </w:t>
      </w:r>
      <w:r w:rsidR="00095743">
        <w:rPr>
          <w:rFonts w:ascii="Garamond" w:hAnsi="Garamond"/>
        </w:rPr>
        <w:t xml:space="preserve">program and course-level </w:t>
      </w:r>
      <w:r>
        <w:rPr>
          <w:rFonts w:ascii="Garamond" w:hAnsi="Garamond"/>
        </w:rPr>
        <w:t>student learning outcomes?</w:t>
      </w:r>
    </w:p>
    <w:p w:rsidR="004F3E0D" w:rsidRDefault="004F3E0D" w:rsidP="00FE6564">
      <w:pPr>
        <w:pStyle w:val="Footer"/>
        <w:numPr>
          <w:ilvl w:val="0"/>
          <w:numId w:val="17"/>
        </w:numPr>
        <w:tabs>
          <w:tab w:val="clear" w:pos="4320"/>
          <w:tab w:val="clear" w:pos="8640"/>
        </w:tabs>
        <w:ind w:left="1260"/>
        <w:rPr>
          <w:rFonts w:ascii="Garamond" w:hAnsi="Garamond"/>
        </w:rPr>
      </w:pPr>
      <w:r>
        <w:rPr>
          <w:rFonts w:ascii="Garamond" w:hAnsi="Garamond"/>
        </w:rPr>
        <w:t>Electro shock backpacks</w:t>
      </w:r>
      <w:r w:rsidR="00FE6564">
        <w:rPr>
          <w:rFonts w:ascii="Garamond" w:hAnsi="Garamond"/>
        </w:rPr>
        <w:t xml:space="preserve"> need to be fixed. </w:t>
      </w:r>
    </w:p>
    <w:p w:rsidR="00832B0C" w:rsidRPr="00BD5BE8" w:rsidRDefault="00832B0C" w:rsidP="00FE6564">
      <w:pPr>
        <w:pStyle w:val="Footer"/>
        <w:numPr>
          <w:ilvl w:val="0"/>
          <w:numId w:val="17"/>
        </w:numPr>
        <w:tabs>
          <w:tab w:val="clear" w:pos="4320"/>
          <w:tab w:val="clear" w:pos="8640"/>
        </w:tabs>
        <w:ind w:left="1260"/>
        <w:rPr>
          <w:rFonts w:ascii="Garamond" w:hAnsi="Garamond"/>
        </w:rPr>
      </w:pPr>
      <w:r>
        <w:rPr>
          <w:rFonts w:ascii="Garamond" w:hAnsi="Garamond"/>
        </w:rPr>
        <w:t>Greenhouse for aquaponics program (in synergy with Ecological Farming cert, Ag Department, Culinary Arts).</w:t>
      </w:r>
      <w:r w:rsidR="00FE6564">
        <w:rPr>
          <w:rFonts w:ascii="Garamond" w:hAnsi="Garamond"/>
        </w:rPr>
        <w:t xml:space="preserve"> Fuller will be submitting grant proposal through the Strong Workforce program to hopefully pay for a new hatchery-based greenhouse. </w:t>
      </w:r>
    </w:p>
    <w:p w:rsidR="00A34249" w:rsidRDefault="00A34249" w:rsidP="00A34249">
      <w:pPr>
        <w:pStyle w:val="Heading6"/>
        <w:tabs>
          <w:tab w:val="left" w:pos="360"/>
        </w:tabs>
        <w:ind w:left="360" w:hanging="360"/>
        <w:rPr>
          <w:sz w:val="24"/>
        </w:rPr>
      </w:pPr>
    </w:p>
    <w:p w:rsidR="00A34249" w:rsidRPr="00BD5BE8" w:rsidRDefault="00A54661" w:rsidP="00A34249">
      <w:pPr>
        <w:pStyle w:val="Heading6"/>
        <w:tabs>
          <w:tab w:val="left" w:pos="360"/>
        </w:tabs>
        <w:ind w:left="360" w:hanging="360"/>
        <w:rPr>
          <w:sz w:val="24"/>
        </w:rPr>
      </w:pPr>
      <w:r>
        <w:rPr>
          <w:sz w:val="24"/>
        </w:rPr>
        <w:tab/>
        <w:t>D</w:t>
      </w:r>
      <w:r w:rsidR="00A34249" w:rsidRPr="00BD5BE8">
        <w:rPr>
          <w:sz w:val="24"/>
        </w:rPr>
        <w:t xml:space="preserve">.  </w:t>
      </w:r>
      <w:r w:rsidR="00A34249">
        <w:rPr>
          <w:sz w:val="24"/>
        </w:rPr>
        <w:t>Staffing</w:t>
      </w:r>
    </w:p>
    <w:p w:rsidR="00A34249" w:rsidRDefault="00A34249" w:rsidP="00A34249">
      <w:pPr>
        <w:ind w:left="180"/>
        <w:rPr>
          <w:rFonts w:ascii="Garamond" w:hAnsi="Garamond"/>
        </w:rPr>
      </w:pPr>
    </w:p>
    <w:p w:rsidR="00A34249" w:rsidRDefault="00A34249" w:rsidP="00F93A6E">
      <w:pPr>
        <w:numPr>
          <w:ilvl w:val="0"/>
          <w:numId w:val="1"/>
        </w:numPr>
        <w:tabs>
          <w:tab w:val="clear" w:pos="720"/>
          <w:tab w:val="num" w:pos="900"/>
        </w:tabs>
        <w:ind w:left="900"/>
        <w:rPr>
          <w:rFonts w:ascii="Garamond" w:hAnsi="Garamond"/>
        </w:rPr>
      </w:pPr>
      <w:r>
        <w:rPr>
          <w:rFonts w:ascii="Garamond" w:hAnsi="Garamond"/>
        </w:rPr>
        <w:t>What is the full-</w:t>
      </w:r>
      <w:r w:rsidRPr="00BD5BE8">
        <w:rPr>
          <w:rFonts w:ascii="Garamond" w:hAnsi="Garamond"/>
        </w:rPr>
        <w:t xml:space="preserve"> to part-time ratio of faculty within the program?  (Determine the ratio by counting up the number of sections taught by full-time faculty and the number of sections taught by part-time faculty in the </w:t>
      </w:r>
      <w:r>
        <w:rPr>
          <w:rFonts w:ascii="Garamond" w:hAnsi="Garamond"/>
        </w:rPr>
        <w:t>most recent semester for which the data is available).</w:t>
      </w:r>
      <w:r w:rsidR="00611A75" w:rsidRPr="00611A75">
        <w:rPr>
          <w:rFonts w:ascii="Garamond" w:hAnsi="Garamond"/>
        </w:rPr>
        <w:t xml:space="preserve"> </w:t>
      </w:r>
      <w:r w:rsidR="00611A75" w:rsidRPr="00BD5BE8">
        <w:rPr>
          <w:rFonts w:ascii="Garamond" w:hAnsi="Garamond"/>
        </w:rPr>
        <w:t xml:space="preserve">How does the current staffing structure </w:t>
      </w:r>
      <w:r w:rsidR="00611A75">
        <w:rPr>
          <w:rFonts w:ascii="Garamond" w:hAnsi="Garamond"/>
        </w:rPr>
        <w:t xml:space="preserve">positively and/or negatively affect </w:t>
      </w:r>
      <w:r w:rsidR="00611A75" w:rsidRPr="00BD5BE8">
        <w:rPr>
          <w:rFonts w:ascii="Garamond" w:hAnsi="Garamond"/>
        </w:rPr>
        <w:t>the pr</w:t>
      </w:r>
      <w:r w:rsidR="00611A75">
        <w:rPr>
          <w:rFonts w:ascii="Garamond" w:hAnsi="Garamond"/>
        </w:rPr>
        <w:t>ogram</w:t>
      </w:r>
      <w:r w:rsidR="00611A75" w:rsidRPr="00BD5BE8">
        <w:rPr>
          <w:rFonts w:ascii="Garamond" w:hAnsi="Garamond"/>
        </w:rPr>
        <w:t>?</w:t>
      </w:r>
    </w:p>
    <w:p w:rsidR="00FE6564" w:rsidRDefault="00FE6564" w:rsidP="00FE6564">
      <w:pPr>
        <w:ind w:left="900"/>
        <w:rPr>
          <w:rFonts w:ascii="Garamond" w:hAnsi="Garamond"/>
        </w:rPr>
      </w:pPr>
    </w:p>
    <w:p w:rsidR="00722432" w:rsidRDefault="00722432" w:rsidP="00FE6564">
      <w:pPr>
        <w:ind w:left="900"/>
        <w:rPr>
          <w:rFonts w:ascii="Garamond" w:hAnsi="Garamond"/>
        </w:rPr>
      </w:pPr>
      <w:r>
        <w:rPr>
          <w:rFonts w:ascii="Garamond" w:hAnsi="Garamond"/>
        </w:rPr>
        <w:t xml:space="preserve">The Environmental Studies Department for </w:t>
      </w:r>
      <w:proofErr w:type="gramStart"/>
      <w:r>
        <w:rPr>
          <w:rFonts w:ascii="Garamond" w:hAnsi="Garamond"/>
        </w:rPr>
        <w:t>Spring</w:t>
      </w:r>
      <w:proofErr w:type="gramEnd"/>
      <w:r>
        <w:rPr>
          <w:rFonts w:ascii="Garamond" w:hAnsi="Garamond"/>
        </w:rPr>
        <w:t xml:space="preserve"> 2017 has 67% of its courses taught by full-time faculty. Having about a third of our courses taught by associate faculty provides a nice balance and diversity of perspectives for </w:t>
      </w:r>
      <w:r w:rsidR="00611A75">
        <w:rPr>
          <w:rFonts w:ascii="Garamond" w:hAnsi="Garamond"/>
        </w:rPr>
        <w:t xml:space="preserve">students. </w:t>
      </w:r>
    </w:p>
    <w:p w:rsidR="00A34249" w:rsidRPr="00BD5BE8" w:rsidRDefault="00A34249" w:rsidP="00611A75">
      <w:pPr>
        <w:rPr>
          <w:rFonts w:ascii="Garamond" w:hAnsi="Garamond"/>
        </w:rPr>
      </w:pPr>
    </w:p>
    <w:p w:rsidR="00A34249" w:rsidRDefault="00A34249" w:rsidP="00F93A6E">
      <w:pPr>
        <w:numPr>
          <w:ilvl w:val="0"/>
          <w:numId w:val="1"/>
        </w:numPr>
        <w:tabs>
          <w:tab w:val="clear" w:pos="720"/>
          <w:tab w:val="num" w:pos="900"/>
        </w:tabs>
        <w:ind w:left="900"/>
        <w:rPr>
          <w:rFonts w:ascii="Garamond" w:hAnsi="Garamond"/>
        </w:rPr>
      </w:pPr>
      <w:r w:rsidRPr="00BD5BE8">
        <w:rPr>
          <w:rFonts w:ascii="Garamond" w:hAnsi="Garamond"/>
        </w:rPr>
        <w:t xml:space="preserve">What </w:t>
      </w:r>
      <w:r>
        <w:rPr>
          <w:rFonts w:ascii="Garamond" w:hAnsi="Garamond"/>
        </w:rPr>
        <w:t>are the objectives and goals</w:t>
      </w:r>
      <w:r w:rsidRPr="00BD5BE8">
        <w:rPr>
          <w:rFonts w:ascii="Garamond" w:hAnsi="Garamond"/>
        </w:rPr>
        <w:t xml:space="preserve"> in </w:t>
      </w:r>
      <w:r>
        <w:rPr>
          <w:rFonts w:ascii="Garamond" w:hAnsi="Garamond"/>
        </w:rPr>
        <w:t>staffing to</w:t>
      </w:r>
      <w:r w:rsidRPr="00BD5BE8">
        <w:rPr>
          <w:rFonts w:ascii="Garamond" w:hAnsi="Garamond"/>
        </w:rPr>
        <w:t xml:space="preserve"> make this program more effective?</w:t>
      </w:r>
      <w:r>
        <w:rPr>
          <w:rFonts w:ascii="Garamond" w:hAnsi="Garamond"/>
        </w:rPr>
        <w:t xml:space="preserve"> Are </w:t>
      </w:r>
      <w:r w:rsidRPr="00EB07E3">
        <w:rPr>
          <w:rFonts w:ascii="Garamond" w:hAnsi="Garamond"/>
        </w:rPr>
        <w:t>these goals supported by results from the assessme</w:t>
      </w:r>
      <w:r w:rsidR="002C0B4C" w:rsidRPr="00EB07E3">
        <w:rPr>
          <w:rFonts w:ascii="Garamond" w:hAnsi="Garamond"/>
        </w:rPr>
        <w:t>nt of student learning outcomes described in Section B? (</w:t>
      </w:r>
      <w:proofErr w:type="gramStart"/>
      <w:r w:rsidR="002C0B4C" w:rsidRPr="00EB07E3">
        <w:rPr>
          <w:rFonts w:ascii="Garamond" w:hAnsi="Garamond"/>
        </w:rPr>
        <w:t>see</w:t>
      </w:r>
      <w:proofErr w:type="gramEnd"/>
      <w:r w:rsidR="002C0B4C" w:rsidRPr="00EB07E3">
        <w:rPr>
          <w:rFonts w:ascii="Garamond" w:hAnsi="Garamond"/>
        </w:rPr>
        <w:t xml:space="preserve"> also Appendix G-1: SLO Assessment Forms from Prior Years)?</w:t>
      </w:r>
    </w:p>
    <w:p w:rsidR="00FE6564" w:rsidRDefault="00FE6564" w:rsidP="00FE6564">
      <w:pPr>
        <w:ind w:left="900"/>
        <w:rPr>
          <w:rFonts w:ascii="Garamond" w:hAnsi="Garamond"/>
        </w:rPr>
      </w:pPr>
    </w:p>
    <w:p w:rsidR="00611A75" w:rsidRPr="00BD5BE8" w:rsidRDefault="00611A75" w:rsidP="00FE6564">
      <w:pPr>
        <w:ind w:left="990"/>
        <w:rPr>
          <w:rFonts w:ascii="Garamond" w:hAnsi="Garamond"/>
        </w:rPr>
      </w:pPr>
      <w:r>
        <w:rPr>
          <w:rFonts w:ascii="Garamond" w:hAnsi="Garamond"/>
        </w:rPr>
        <w:t xml:space="preserve">We are happy with our current staffing structure. When Darla starts teaching a course in the Ag bachelor’s program (Spring 2018), she will drop ENVR 194 Current Environmental Issues. That course could be picked up by Adam or perhaps Ryan </w:t>
      </w:r>
      <w:proofErr w:type="spellStart"/>
      <w:r>
        <w:rPr>
          <w:rFonts w:ascii="Garamond" w:hAnsi="Garamond"/>
        </w:rPr>
        <w:t>Thoni</w:t>
      </w:r>
      <w:proofErr w:type="spellEnd"/>
      <w:r>
        <w:rPr>
          <w:rFonts w:ascii="Garamond" w:hAnsi="Garamond"/>
        </w:rPr>
        <w:t>.</w:t>
      </w:r>
    </w:p>
    <w:p w:rsidR="00DA1340" w:rsidRDefault="00DA1340" w:rsidP="00DA1340">
      <w:pPr>
        <w:rPr>
          <w:rFonts w:ascii="Garamond" w:hAnsi="Garamond"/>
          <w:b/>
          <w:bCs/>
        </w:rPr>
      </w:pPr>
    </w:p>
    <w:p w:rsidR="00DC461D" w:rsidRPr="00BD5BE8" w:rsidRDefault="00A34249" w:rsidP="00DC461D">
      <w:pPr>
        <w:pStyle w:val="Heading6"/>
        <w:tabs>
          <w:tab w:val="left" w:pos="360"/>
        </w:tabs>
        <w:ind w:left="360" w:hanging="360"/>
        <w:rPr>
          <w:sz w:val="24"/>
        </w:rPr>
      </w:pPr>
      <w:r>
        <w:rPr>
          <w:sz w:val="24"/>
        </w:rPr>
        <w:tab/>
        <w:t>E</w:t>
      </w:r>
      <w:r w:rsidR="00DC461D" w:rsidRPr="00BD5BE8">
        <w:rPr>
          <w:sz w:val="24"/>
        </w:rPr>
        <w:t xml:space="preserve">.  Student </w:t>
      </w:r>
      <w:r w:rsidR="00DC461D">
        <w:rPr>
          <w:sz w:val="24"/>
        </w:rPr>
        <w:t xml:space="preserve">Retention and </w:t>
      </w:r>
      <w:r w:rsidR="00DC461D" w:rsidRPr="00BD5BE8">
        <w:rPr>
          <w:sz w:val="24"/>
        </w:rPr>
        <w:t>Success</w:t>
      </w:r>
    </w:p>
    <w:p w:rsidR="0019006F" w:rsidRDefault="0019006F" w:rsidP="0019006F">
      <w:pPr>
        <w:tabs>
          <w:tab w:val="left" w:pos="900"/>
        </w:tabs>
        <w:ind w:left="180"/>
        <w:rPr>
          <w:rFonts w:ascii="Garamond" w:hAnsi="Garamond"/>
        </w:rPr>
      </w:pPr>
    </w:p>
    <w:p w:rsidR="00587976" w:rsidRDefault="00DC461D" w:rsidP="00F93A6E">
      <w:pPr>
        <w:numPr>
          <w:ilvl w:val="0"/>
          <w:numId w:val="3"/>
        </w:numPr>
        <w:tabs>
          <w:tab w:val="clear" w:pos="720"/>
          <w:tab w:val="left" w:pos="900"/>
        </w:tabs>
        <w:ind w:left="900"/>
        <w:rPr>
          <w:rFonts w:ascii="Garamond" w:hAnsi="Garamond"/>
        </w:rPr>
      </w:pPr>
      <w:r w:rsidRPr="00EB07E3">
        <w:rPr>
          <w:rFonts w:ascii="Garamond" w:hAnsi="Garamond"/>
        </w:rPr>
        <w:lastRenderedPageBreak/>
        <w:t>Describe any significant trends within the student demographics of the program</w:t>
      </w:r>
      <w:r w:rsidR="00587976" w:rsidRPr="00EB07E3">
        <w:rPr>
          <w:rFonts w:ascii="Garamond" w:hAnsi="Garamond"/>
        </w:rPr>
        <w:t xml:space="preserve"> (</w:t>
      </w:r>
      <w:proofErr w:type="gramStart"/>
      <w:r w:rsidR="00587976" w:rsidRPr="00EB07E3">
        <w:rPr>
          <w:rFonts w:ascii="Garamond" w:hAnsi="Garamond"/>
        </w:rPr>
        <w:t>see  Appendix</w:t>
      </w:r>
      <w:proofErr w:type="gramEnd"/>
      <w:r w:rsidR="00587976" w:rsidRPr="00EB07E3">
        <w:rPr>
          <w:rFonts w:ascii="Garamond" w:hAnsi="Garamond"/>
        </w:rPr>
        <w:t xml:space="preserve"> G</w:t>
      </w:r>
      <w:r w:rsidR="008A1D1D" w:rsidRPr="00EB07E3">
        <w:rPr>
          <w:rFonts w:ascii="Garamond" w:hAnsi="Garamond"/>
        </w:rPr>
        <w:t>-2: Data Sets for supporting inf</w:t>
      </w:r>
      <w:r w:rsidR="00587976" w:rsidRPr="00EB07E3">
        <w:rPr>
          <w:rFonts w:ascii="Garamond" w:hAnsi="Garamond"/>
        </w:rPr>
        <w:t>ormation)</w:t>
      </w:r>
      <w:r w:rsidRPr="00EB07E3">
        <w:rPr>
          <w:rFonts w:ascii="Garamond" w:hAnsi="Garamond"/>
        </w:rPr>
        <w:t xml:space="preserve">. </w:t>
      </w:r>
    </w:p>
    <w:p w:rsidR="00FE6564" w:rsidRDefault="00FE6564" w:rsidP="00FE6564">
      <w:pPr>
        <w:tabs>
          <w:tab w:val="left" w:pos="900"/>
        </w:tabs>
        <w:ind w:left="900"/>
        <w:rPr>
          <w:rFonts w:ascii="Garamond" w:hAnsi="Garamond"/>
        </w:rPr>
      </w:pPr>
    </w:p>
    <w:p w:rsidR="00611A75" w:rsidRDefault="00611A75" w:rsidP="004E0E40">
      <w:pPr>
        <w:tabs>
          <w:tab w:val="left" w:pos="900"/>
        </w:tabs>
        <w:ind w:left="900"/>
        <w:rPr>
          <w:rFonts w:ascii="Garamond" w:hAnsi="Garamond"/>
        </w:rPr>
      </w:pPr>
      <w:r>
        <w:rPr>
          <w:rFonts w:ascii="Garamond" w:hAnsi="Garamond"/>
        </w:rPr>
        <w:t xml:space="preserve">Our program has more male (61%) than female students, and many more white (72%) students than students of color (data from 2011-2016). This is been consistent through this period of time. </w:t>
      </w:r>
    </w:p>
    <w:p w:rsidR="00611A75" w:rsidRPr="00EB07E3" w:rsidRDefault="00611A75" w:rsidP="00611A75">
      <w:pPr>
        <w:tabs>
          <w:tab w:val="left" w:pos="900"/>
        </w:tabs>
        <w:rPr>
          <w:rFonts w:ascii="Garamond" w:hAnsi="Garamond"/>
        </w:rPr>
      </w:pPr>
      <w:r>
        <w:rPr>
          <w:rFonts w:ascii="Garamond" w:hAnsi="Garamond"/>
        </w:rPr>
        <w:t xml:space="preserve"> </w:t>
      </w:r>
    </w:p>
    <w:p w:rsidR="00DC461D" w:rsidRDefault="00DC461D" w:rsidP="00F93A6E">
      <w:pPr>
        <w:numPr>
          <w:ilvl w:val="0"/>
          <w:numId w:val="3"/>
        </w:numPr>
        <w:tabs>
          <w:tab w:val="clear" w:pos="720"/>
          <w:tab w:val="left" w:pos="900"/>
        </w:tabs>
        <w:ind w:left="900"/>
        <w:rPr>
          <w:rFonts w:ascii="Garamond" w:hAnsi="Garamond"/>
        </w:rPr>
      </w:pPr>
      <w:r w:rsidRPr="00EB07E3">
        <w:rPr>
          <w:rFonts w:ascii="Garamond" w:hAnsi="Garamond"/>
        </w:rPr>
        <w:t xml:space="preserve">What are the program’s strengths or weaknesses in the area of student retention and </w:t>
      </w:r>
      <w:r w:rsidR="008A1D1D" w:rsidRPr="00EB07E3">
        <w:rPr>
          <w:rFonts w:ascii="Garamond" w:hAnsi="Garamond"/>
        </w:rPr>
        <w:t>success (</w:t>
      </w:r>
      <w:proofErr w:type="gramStart"/>
      <w:r w:rsidR="008A1D1D" w:rsidRPr="00EB07E3">
        <w:rPr>
          <w:rFonts w:ascii="Garamond" w:hAnsi="Garamond"/>
        </w:rPr>
        <w:t>see  Appendix</w:t>
      </w:r>
      <w:proofErr w:type="gramEnd"/>
      <w:r w:rsidR="008A1D1D" w:rsidRPr="00EB07E3">
        <w:rPr>
          <w:rFonts w:ascii="Garamond" w:hAnsi="Garamond"/>
        </w:rPr>
        <w:t xml:space="preserve"> G-2: Data Sets for supporting information)?</w:t>
      </w:r>
    </w:p>
    <w:p w:rsidR="00E73A7D" w:rsidRDefault="00E73A7D" w:rsidP="00E73A7D">
      <w:pPr>
        <w:tabs>
          <w:tab w:val="left" w:pos="900"/>
        </w:tabs>
        <w:ind w:left="900"/>
        <w:rPr>
          <w:rFonts w:ascii="Garamond" w:hAnsi="Garamond"/>
        </w:rPr>
      </w:pPr>
    </w:p>
    <w:p w:rsidR="00E73A7D" w:rsidRDefault="00E73A7D" w:rsidP="00E73A7D">
      <w:pPr>
        <w:tabs>
          <w:tab w:val="left" w:pos="900"/>
        </w:tabs>
        <w:ind w:left="900"/>
        <w:rPr>
          <w:rFonts w:ascii="Garamond" w:hAnsi="Garamond"/>
        </w:rPr>
      </w:pPr>
      <w:r>
        <w:rPr>
          <w:rFonts w:ascii="Garamond" w:hAnsi="Garamond"/>
        </w:rPr>
        <w:t>Our course completion rate is 86% (over the last four semesters) compared to 95% (spring 2016) for the campus as a whole. This is in part likely because of the high in-class time commitment that our course require. Some students find that they are unable to be here enough to complete these types of courses. Student success is also a little bit lower 77% compared to 84% for the campus as a whole. We think this is because our courses are rigorous and some students are not properly prepared to have success in college-level science classes. We think hat maintaining rigor is important and do not plan to alter our courses to try to improve student success as measured by this metric.</w:t>
      </w:r>
    </w:p>
    <w:p w:rsidR="00611A75" w:rsidRPr="00EB07E3" w:rsidRDefault="00611A75" w:rsidP="00611A75">
      <w:pPr>
        <w:tabs>
          <w:tab w:val="left" w:pos="900"/>
        </w:tabs>
        <w:rPr>
          <w:rFonts w:ascii="Garamond" w:hAnsi="Garamond"/>
        </w:rPr>
      </w:pPr>
    </w:p>
    <w:p w:rsidR="00DC461D" w:rsidRDefault="00DC461D" w:rsidP="00F93A6E">
      <w:pPr>
        <w:numPr>
          <w:ilvl w:val="0"/>
          <w:numId w:val="3"/>
        </w:numPr>
        <w:tabs>
          <w:tab w:val="clear" w:pos="720"/>
          <w:tab w:val="left" w:pos="900"/>
        </w:tabs>
        <w:ind w:left="900"/>
        <w:rPr>
          <w:rFonts w:ascii="Garamond" w:hAnsi="Garamond"/>
        </w:rPr>
      </w:pPr>
      <w:r w:rsidRPr="00EB07E3">
        <w:rPr>
          <w:rFonts w:ascii="Garamond" w:hAnsi="Garamond"/>
        </w:rPr>
        <w:t xml:space="preserve">What </w:t>
      </w:r>
      <w:r w:rsidR="00C909CD" w:rsidRPr="00EB07E3">
        <w:rPr>
          <w:rFonts w:ascii="Garamond" w:hAnsi="Garamond"/>
        </w:rPr>
        <w:t>objectives</w:t>
      </w:r>
      <w:r w:rsidR="00587976" w:rsidRPr="00EB07E3">
        <w:rPr>
          <w:rFonts w:ascii="Garamond" w:hAnsi="Garamond"/>
        </w:rPr>
        <w:t xml:space="preserve"> </w:t>
      </w:r>
      <w:r w:rsidRPr="00EB07E3">
        <w:rPr>
          <w:rFonts w:ascii="Garamond" w:hAnsi="Garamond"/>
        </w:rPr>
        <w:t>are needed to better ensure student retention and success?</w:t>
      </w:r>
      <w:r w:rsidR="00665C28" w:rsidRPr="00EB07E3">
        <w:rPr>
          <w:rFonts w:ascii="Garamond" w:hAnsi="Garamond"/>
        </w:rPr>
        <w:t xml:space="preserve">  Are these goals supported by results from the assessment of student learning outcomes</w:t>
      </w:r>
      <w:r w:rsidR="00187B9F" w:rsidRPr="00EB07E3">
        <w:rPr>
          <w:rFonts w:ascii="Garamond" w:hAnsi="Garamond"/>
        </w:rPr>
        <w:t xml:space="preserve"> described in Section B</w:t>
      </w:r>
      <w:r w:rsidR="00665C28" w:rsidRPr="00EB07E3">
        <w:rPr>
          <w:rFonts w:ascii="Garamond" w:hAnsi="Garamond"/>
        </w:rPr>
        <w:t>?</w:t>
      </w:r>
      <w:r w:rsidR="00187B9F" w:rsidRPr="00EB07E3">
        <w:rPr>
          <w:rFonts w:ascii="Garamond" w:hAnsi="Garamond"/>
        </w:rPr>
        <w:t xml:space="preserve"> (</w:t>
      </w:r>
      <w:proofErr w:type="gramStart"/>
      <w:r w:rsidR="00187B9F" w:rsidRPr="00EB07E3">
        <w:rPr>
          <w:rFonts w:ascii="Garamond" w:hAnsi="Garamond"/>
        </w:rPr>
        <w:t>see</w:t>
      </w:r>
      <w:proofErr w:type="gramEnd"/>
      <w:r w:rsidR="00187B9F" w:rsidRPr="00EB07E3">
        <w:rPr>
          <w:rFonts w:ascii="Garamond" w:hAnsi="Garamond"/>
        </w:rPr>
        <w:t xml:space="preserve"> also Appendix G-1: SLO Assessment Forms from Prior Years</w:t>
      </w:r>
      <w:r w:rsidR="008A1D1D" w:rsidRPr="00EB07E3">
        <w:rPr>
          <w:rFonts w:ascii="Garamond" w:hAnsi="Garamond"/>
        </w:rPr>
        <w:t>)</w:t>
      </w:r>
      <w:r w:rsidR="00187B9F" w:rsidRPr="00EB07E3">
        <w:rPr>
          <w:rFonts w:ascii="Garamond" w:hAnsi="Garamond"/>
        </w:rPr>
        <w:t>?</w:t>
      </w:r>
    </w:p>
    <w:p w:rsidR="004E0E40" w:rsidRDefault="004E0E40" w:rsidP="004E0E40">
      <w:pPr>
        <w:tabs>
          <w:tab w:val="left" w:pos="900"/>
        </w:tabs>
        <w:rPr>
          <w:rFonts w:ascii="Garamond" w:hAnsi="Garamond"/>
        </w:rPr>
      </w:pPr>
    </w:p>
    <w:p w:rsidR="001F794F" w:rsidRDefault="001F51FD" w:rsidP="004E0E40">
      <w:pPr>
        <w:ind w:left="900"/>
        <w:rPr>
          <w:rFonts w:ascii="Garamond" w:hAnsi="Garamond"/>
        </w:rPr>
      </w:pPr>
      <w:r>
        <w:rPr>
          <w:rFonts w:ascii="Garamond" w:hAnsi="Garamond"/>
        </w:rPr>
        <w:t xml:space="preserve">Because our classes are small, field-based, and both students and faculty develop personal relationships, we tend to </w:t>
      </w:r>
      <w:r w:rsidR="001F794F">
        <w:rPr>
          <w:rFonts w:ascii="Garamond" w:hAnsi="Garamond"/>
        </w:rPr>
        <w:t xml:space="preserve">have strong retention. The Plumas National Forest Internship program may also help with retention, as having a job during the summer can keep a student motivated to stick it out through the semester. </w:t>
      </w:r>
    </w:p>
    <w:p w:rsidR="001F794F" w:rsidRDefault="001F794F" w:rsidP="004E0E40">
      <w:pPr>
        <w:ind w:left="900"/>
        <w:rPr>
          <w:rFonts w:ascii="Garamond" w:hAnsi="Garamond"/>
        </w:rPr>
      </w:pPr>
    </w:p>
    <w:p w:rsidR="00611A75" w:rsidRPr="00611A75" w:rsidRDefault="001F794F" w:rsidP="004E0E40">
      <w:pPr>
        <w:ind w:left="900"/>
        <w:rPr>
          <w:rFonts w:ascii="Garamond" w:hAnsi="Garamond"/>
        </w:rPr>
      </w:pPr>
      <w:r>
        <w:rPr>
          <w:rFonts w:ascii="Garamond" w:hAnsi="Garamond"/>
        </w:rPr>
        <w:t>Conversely, because a majority of our students are drawn from local or regional areas, they tend to be, on average, older and have more complex family lives than traditional college students. This can lead to early withdrawal and lack of completion in some instances.</w:t>
      </w:r>
    </w:p>
    <w:p w:rsidR="00611A75" w:rsidRPr="00EB07E3" w:rsidRDefault="00611A75" w:rsidP="00611A75">
      <w:pPr>
        <w:tabs>
          <w:tab w:val="left" w:pos="900"/>
        </w:tabs>
        <w:rPr>
          <w:rFonts w:ascii="Garamond" w:hAnsi="Garamond"/>
        </w:rPr>
      </w:pPr>
    </w:p>
    <w:p w:rsidR="00BD5BE8" w:rsidRPr="00A725A4" w:rsidRDefault="00A34249" w:rsidP="00C04FCB">
      <w:pPr>
        <w:tabs>
          <w:tab w:val="left" w:pos="360"/>
        </w:tabs>
        <w:ind w:left="360" w:hanging="360"/>
        <w:rPr>
          <w:rFonts w:ascii="Garamond" w:hAnsi="Garamond"/>
          <w:b/>
          <w:bCs/>
          <w:smallCaps/>
        </w:rPr>
      </w:pPr>
      <w:r>
        <w:rPr>
          <w:rFonts w:ascii="Garamond" w:hAnsi="Garamond"/>
          <w:b/>
          <w:bCs/>
          <w:smallCaps/>
        </w:rPr>
        <w:tab/>
        <w:t>F</w:t>
      </w:r>
      <w:r w:rsidR="00BD5BE8" w:rsidRPr="00C04FCB">
        <w:rPr>
          <w:rFonts w:ascii="Garamond" w:hAnsi="Garamond"/>
          <w:b/>
          <w:bCs/>
          <w:smallCaps/>
        </w:rPr>
        <w:t xml:space="preserve">.  </w:t>
      </w:r>
      <w:r w:rsidR="00A725A4">
        <w:rPr>
          <w:rFonts w:ascii="Garamond" w:hAnsi="Garamond"/>
          <w:b/>
          <w:bCs/>
          <w:smallCaps/>
        </w:rPr>
        <w:t>Outreach and Compliance</w:t>
      </w:r>
    </w:p>
    <w:p w:rsidR="0019006F" w:rsidRDefault="0019006F" w:rsidP="002962D7">
      <w:pPr>
        <w:pStyle w:val="Footer"/>
        <w:tabs>
          <w:tab w:val="clear" w:pos="4320"/>
          <w:tab w:val="clear" w:pos="8640"/>
        </w:tabs>
        <w:ind w:left="360"/>
        <w:rPr>
          <w:rFonts w:ascii="Garamond" w:hAnsi="Garamond"/>
        </w:rPr>
      </w:pPr>
    </w:p>
    <w:p w:rsidR="00BD5BE8" w:rsidRPr="00BD5BE8" w:rsidRDefault="004D2645" w:rsidP="002962D7">
      <w:pPr>
        <w:pStyle w:val="Footer"/>
        <w:tabs>
          <w:tab w:val="clear" w:pos="4320"/>
          <w:tab w:val="clear" w:pos="8640"/>
        </w:tabs>
        <w:ind w:left="360"/>
        <w:rPr>
          <w:rFonts w:ascii="Garamond" w:hAnsi="Garamond"/>
        </w:rPr>
      </w:pPr>
      <w:r>
        <w:rPr>
          <w:rFonts w:ascii="Garamond" w:hAnsi="Garamond"/>
        </w:rPr>
        <w:t>If program f</w:t>
      </w:r>
      <w:r w:rsidR="00BD5BE8" w:rsidRPr="00BD5BE8">
        <w:rPr>
          <w:rFonts w:ascii="Garamond" w:hAnsi="Garamond"/>
        </w:rPr>
        <w:t xml:space="preserve">aculty and staff </w:t>
      </w:r>
      <w:r>
        <w:rPr>
          <w:rFonts w:ascii="Garamond" w:hAnsi="Garamond"/>
        </w:rPr>
        <w:t>are</w:t>
      </w:r>
      <w:r w:rsidR="00BD5BE8" w:rsidRPr="00BD5BE8">
        <w:rPr>
          <w:rFonts w:ascii="Garamond" w:hAnsi="Garamond"/>
        </w:rPr>
        <w:t xml:space="preserve"> tasked with </w:t>
      </w:r>
      <w:r w:rsidR="00A725A4">
        <w:rPr>
          <w:rFonts w:ascii="Garamond" w:hAnsi="Garamond"/>
        </w:rPr>
        <w:t>outreach and/or compliance efforts</w:t>
      </w:r>
      <w:r w:rsidR="00BD5BE8" w:rsidRPr="00BD5BE8">
        <w:rPr>
          <w:rFonts w:ascii="Garamond" w:hAnsi="Garamond"/>
        </w:rPr>
        <w:t xml:space="preserve">, which can include outreach, </w:t>
      </w:r>
      <w:r w:rsidR="00A725A4">
        <w:rPr>
          <w:rFonts w:ascii="Garamond" w:hAnsi="Garamond"/>
        </w:rPr>
        <w:t xml:space="preserve">working with advisory committees, </w:t>
      </w:r>
      <w:r w:rsidR="00BD5BE8" w:rsidRPr="00BD5BE8">
        <w:rPr>
          <w:rFonts w:ascii="Garamond" w:hAnsi="Garamond"/>
        </w:rPr>
        <w:t>consulting or technical assistance, service-</w:t>
      </w:r>
      <w:r w:rsidR="00BD5BE8" w:rsidRPr="00BD5BE8">
        <w:rPr>
          <w:rFonts w:ascii="Garamond" w:hAnsi="Garamond"/>
        </w:rPr>
        <w:lastRenderedPageBreak/>
        <w:t>based instruc</w:t>
      </w:r>
      <w:r w:rsidR="00FA3D8B">
        <w:rPr>
          <w:rFonts w:ascii="Garamond" w:hAnsi="Garamond"/>
        </w:rPr>
        <w:t>tion,</w:t>
      </w:r>
      <w:r w:rsidR="00A725A4">
        <w:rPr>
          <w:rFonts w:ascii="Garamond" w:hAnsi="Garamond"/>
        </w:rPr>
        <w:t xml:space="preserve"> compliance with laws or regulations,</w:t>
      </w:r>
      <w:r w:rsidR="00FA3D8B">
        <w:rPr>
          <w:rFonts w:ascii="Garamond" w:hAnsi="Garamond"/>
        </w:rPr>
        <w:t xml:space="preserve"> or economic development, please respond to the following.</w:t>
      </w:r>
    </w:p>
    <w:p w:rsidR="0019006F" w:rsidRDefault="0019006F" w:rsidP="0019006F">
      <w:pPr>
        <w:pStyle w:val="Footer"/>
        <w:tabs>
          <w:tab w:val="clear" w:pos="4320"/>
          <w:tab w:val="clear" w:pos="8640"/>
        </w:tabs>
        <w:ind w:left="180"/>
        <w:rPr>
          <w:rFonts w:ascii="Garamond" w:hAnsi="Garamond"/>
        </w:rPr>
      </w:pPr>
    </w:p>
    <w:p w:rsidR="00C04FCB" w:rsidRDefault="00BD5BE8" w:rsidP="00F93A6E">
      <w:pPr>
        <w:pStyle w:val="Footer"/>
        <w:numPr>
          <w:ilvl w:val="0"/>
          <w:numId w:val="5"/>
        </w:numPr>
        <w:tabs>
          <w:tab w:val="clear" w:pos="1080"/>
          <w:tab w:val="clear" w:pos="4320"/>
          <w:tab w:val="clear" w:pos="8640"/>
          <w:tab w:val="num" w:pos="900"/>
        </w:tabs>
        <w:ind w:left="900"/>
        <w:rPr>
          <w:rFonts w:ascii="Garamond" w:hAnsi="Garamond"/>
        </w:rPr>
      </w:pPr>
      <w:r w:rsidRPr="00BD5BE8">
        <w:rPr>
          <w:rFonts w:ascii="Garamond" w:hAnsi="Garamond"/>
        </w:rPr>
        <w:t xml:space="preserve">In what types of </w:t>
      </w:r>
      <w:r w:rsidR="00181628">
        <w:rPr>
          <w:rFonts w:ascii="Garamond" w:hAnsi="Garamond"/>
        </w:rPr>
        <w:t xml:space="preserve">community outreach </w:t>
      </w:r>
      <w:r w:rsidRPr="00BD5BE8">
        <w:rPr>
          <w:rFonts w:ascii="Garamond" w:hAnsi="Garamond"/>
        </w:rPr>
        <w:t>does the program en</w:t>
      </w:r>
      <w:r w:rsidR="00101928">
        <w:rPr>
          <w:rFonts w:ascii="Garamond" w:hAnsi="Garamond"/>
        </w:rPr>
        <w:t>gage, and how</w:t>
      </w:r>
      <w:r w:rsidR="00C04FCB" w:rsidRPr="00BD5BE8">
        <w:rPr>
          <w:rFonts w:ascii="Garamond" w:hAnsi="Garamond"/>
        </w:rPr>
        <w:t xml:space="preserve"> is the program’s academic and professional expertise extended to the </w:t>
      </w:r>
      <w:r w:rsidR="007F318D">
        <w:rPr>
          <w:rFonts w:ascii="Garamond" w:hAnsi="Garamond"/>
        </w:rPr>
        <w:t>local</w:t>
      </w:r>
      <w:r w:rsidR="00C04FCB" w:rsidRPr="00BD5BE8">
        <w:rPr>
          <w:rFonts w:ascii="Garamond" w:hAnsi="Garamond"/>
        </w:rPr>
        <w:t xml:space="preserve"> communities?</w:t>
      </w:r>
    </w:p>
    <w:p w:rsidR="008C077A" w:rsidRDefault="008C077A" w:rsidP="008C077A">
      <w:pPr>
        <w:pStyle w:val="Footer"/>
        <w:tabs>
          <w:tab w:val="clear" w:pos="4320"/>
          <w:tab w:val="clear" w:pos="8640"/>
        </w:tabs>
        <w:ind w:left="900"/>
        <w:rPr>
          <w:rFonts w:ascii="Garamond" w:hAnsi="Garamond"/>
        </w:rPr>
      </w:pPr>
    </w:p>
    <w:p w:rsidR="00A678CD" w:rsidRDefault="00A678CD" w:rsidP="00A678CD">
      <w:pPr>
        <w:pStyle w:val="Footer"/>
        <w:tabs>
          <w:tab w:val="clear" w:pos="4320"/>
          <w:tab w:val="clear" w:pos="8640"/>
        </w:tabs>
        <w:rPr>
          <w:rFonts w:ascii="Garamond" w:hAnsi="Garamond"/>
        </w:rPr>
      </w:pPr>
      <w:r>
        <w:rPr>
          <w:rFonts w:ascii="Garamond" w:hAnsi="Garamond"/>
        </w:rPr>
        <w:t>Below are some examples of events and programs where ENVR faculty engage in community outreach. In many instances, faculty from the Department serve as lead coordinators for these programs. The Department is well known in the community for providing engaging and educational opportunities.</w:t>
      </w:r>
    </w:p>
    <w:p w:rsidR="00A678CD" w:rsidRDefault="00A678CD" w:rsidP="00F93A6E">
      <w:pPr>
        <w:pStyle w:val="Footer"/>
        <w:numPr>
          <w:ilvl w:val="1"/>
          <w:numId w:val="4"/>
        </w:numPr>
        <w:tabs>
          <w:tab w:val="clear" w:pos="4320"/>
          <w:tab w:val="clear" w:pos="8640"/>
        </w:tabs>
        <w:rPr>
          <w:rFonts w:ascii="Garamond" w:hAnsi="Garamond"/>
        </w:rPr>
      </w:pPr>
      <w:r>
        <w:rPr>
          <w:rFonts w:ascii="Garamond" w:hAnsi="Garamond"/>
        </w:rPr>
        <w:t>Sustainability Action Team’s Spring Sustainability Series</w:t>
      </w:r>
    </w:p>
    <w:p w:rsidR="00A678CD" w:rsidRDefault="00A678CD" w:rsidP="00F93A6E">
      <w:pPr>
        <w:pStyle w:val="Footer"/>
        <w:numPr>
          <w:ilvl w:val="1"/>
          <w:numId w:val="4"/>
        </w:numPr>
        <w:tabs>
          <w:tab w:val="clear" w:pos="4320"/>
          <w:tab w:val="clear" w:pos="8640"/>
        </w:tabs>
        <w:rPr>
          <w:rFonts w:ascii="Garamond" w:hAnsi="Garamond"/>
        </w:rPr>
      </w:pPr>
      <w:r>
        <w:rPr>
          <w:rFonts w:ascii="Garamond" w:hAnsi="Garamond"/>
        </w:rPr>
        <w:t>Plumas Earth Days</w:t>
      </w:r>
    </w:p>
    <w:p w:rsidR="00A678CD" w:rsidRDefault="00A678CD" w:rsidP="00F93A6E">
      <w:pPr>
        <w:pStyle w:val="Footer"/>
        <w:numPr>
          <w:ilvl w:val="1"/>
          <w:numId w:val="4"/>
        </w:numPr>
        <w:tabs>
          <w:tab w:val="clear" w:pos="4320"/>
          <w:tab w:val="clear" w:pos="8640"/>
        </w:tabs>
        <w:rPr>
          <w:rFonts w:ascii="Garamond" w:hAnsi="Garamond"/>
        </w:rPr>
      </w:pPr>
      <w:r>
        <w:rPr>
          <w:rFonts w:ascii="Garamond" w:hAnsi="Garamond"/>
        </w:rPr>
        <w:t>Quincy Elementary Science Night</w:t>
      </w:r>
    </w:p>
    <w:p w:rsidR="00A678CD" w:rsidRDefault="00A678CD" w:rsidP="00F93A6E">
      <w:pPr>
        <w:pStyle w:val="Footer"/>
        <w:numPr>
          <w:ilvl w:val="1"/>
          <w:numId w:val="4"/>
        </w:numPr>
        <w:tabs>
          <w:tab w:val="clear" w:pos="4320"/>
          <w:tab w:val="clear" w:pos="8640"/>
        </w:tabs>
        <w:rPr>
          <w:rFonts w:ascii="Garamond" w:hAnsi="Garamond"/>
        </w:rPr>
      </w:pPr>
      <w:r>
        <w:rPr>
          <w:rFonts w:ascii="Garamond" w:hAnsi="Garamond"/>
        </w:rPr>
        <w:t>Plumas County Fair</w:t>
      </w:r>
    </w:p>
    <w:p w:rsidR="00A678CD" w:rsidRDefault="00A678CD" w:rsidP="00F93A6E">
      <w:pPr>
        <w:pStyle w:val="Footer"/>
        <w:numPr>
          <w:ilvl w:val="1"/>
          <w:numId w:val="4"/>
        </w:numPr>
        <w:tabs>
          <w:tab w:val="clear" w:pos="4320"/>
          <w:tab w:val="clear" w:pos="8640"/>
        </w:tabs>
        <w:rPr>
          <w:rFonts w:ascii="Garamond" w:hAnsi="Garamond"/>
        </w:rPr>
      </w:pPr>
      <w:r>
        <w:rPr>
          <w:rFonts w:ascii="Garamond" w:hAnsi="Garamond"/>
        </w:rPr>
        <w:t>Plumas Audubon Society Board, Fieldtrips, and Programs</w:t>
      </w:r>
    </w:p>
    <w:p w:rsidR="00E33FEC" w:rsidRDefault="00E33FEC" w:rsidP="00F93A6E">
      <w:pPr>
        <w:pStyle w:val="Footer"/>
        <w:numPr>
          <w:ilvl w:val="1"/>
          <w:numId w:val="4"/>
        </w:numPr>
        <w:tabs>
          <w:tab w:val="clear" w:pos="4320"/>
          <w:tab w:val="clear" w:pos="8640"/>
        </w:tabs>
        <w:rPr>
          <w:rFonts w:ascii="Garamond" w:hAnsi="Garamond"/>
        </w:rPr>
      </w:pPr>
      <w:r>
        <w:rPr>
          <w:rFonts w:ascii="Garamond" w:hAnsi="Garamond"/>
        </w:rPr>
        <w:t xml:space="preserve">FRC Hatchery serves as host for fieldtrips </w:t>
      </w:r>
    </w:p>
    <w:p w:rsidR="00E33FEC" w:rsidRPr="00A678CD" w:rsidRDefault="00E33FEC" w:rsidP="00F93A6E">
      <w:pPr>
        <w:pStyle w:val="Footer"/>
        <w:numPr>
          <w:ilvl w:val="1"/>
          <w:numId w:val="4"/>
        </w:numPr>
        <w:tabs>
          <w:tab w:val="clear" w:pos="4320"/>
          <w:tab w:val="clear" w:pos="8640"/>
        </w:tabs>
        <w:rPr>
          <w:rFonts w:ascii="Garamond" w:hAnsi="Garamond"/>
        </w:rPr>
      </w:pPr>
      <w:r>
        <w:rPr>
          <w:rFonts w:ascii="Garamond" w:hAnsi="Garamond"/>
        </w:rPr>
        <w:t>Trout sales and information source for home trout care</w:t>
      </w:r>
    </w:p>
    <w:p w:rsidR="00A725A4" w:rsidRDefault="00A725A4" w:rsidP="00F93A6E">
      <w:pPr>
        <w:pStyle w:val="ListParagraph"/>
        <w:numPr>
          <w:ilvl w:val="0"/>
          <w:numId w:val="5"/>
        </w:numPr>
        <w:tabs>
          <w:tab w:val="clear" w:pos="1080"/>
          <w:tab w:val="num" w:pos="900"/>
        </w:tabs>
        <w:ind w:left="900"/>
        <w:rPr>
          <w:rFonts w:ascii="Garamond" w:hAnsi="Garamond"/>
        </w:rPr>
      </w:pPr>
      <w:r w:rsidRPr="00A725A4">
        <w:rPr>
          <w:rFonts w:ascii="Garamond" w:hAnsi="Garamond"/>
        </w:rPr>
        <w:t>If there is a program advisory committee, list the names and titles of members, and the meeting dates since the last program review.  Describe any advisory committee involvement in this program review.</w:t>
      </w:r>
    </w:p>
    <w:p w:rsidR="004E0E40" w:rsidRDefault="004E0E40" w:rsidP="004E0E40">
      <w:pPr>
        <w:pStyle w:val="ListParagraph"/>
        <w:ind w:left="900"/>
        <w:rPr>
          <w:rFonts w:ascii="Garamond" w:hAnsi="Garamond"/>
        </w:rPr>
      </w:pPr>
    </w:p>
    <w:p w:rsidR="00A678CD" w:rsidRPr="004E7D3A" w:rsidRDefault="00A678CD" w:rsidP="004E7D3A">
      <w:pPr>
        <w:tabs>
          <w:tab w:val="num" w:pos="900"/>
        </w:tabs>
        <w:spacing w:after="120"/>
        <w:rPr>
          <w:rFonts w:ascii="Garamond" w:hAnsi="Garamond"/>
        </w:rPr>
      </w:pPr>
      <w:r w:rsidRPr="004E7D3A">
        <w:rPr>
          <w:rFonts w:ascii="Garamond" w:hAnsi="Garamond"/>
          <w:u w:val="single"/>
        </w:rPr>
        <w:t>2017</w:t>
      </w:r>
      <w:r w:rsidR="004E7D3A" w:rsidRPr="004E7D3A">
        <w:rPr>
          <w:rFonts w:ascii="Garamond" w:hAnsi="Garamond"/>
        </w:rPr>
        <w:t>:</w:t>
      </w:r>
      <w:r w:rsidRPr="004E7D3A">
        <w:rPr>
          <w:rFonts w:ascii="Garamond" w:hAnsi="Garamond"/>
        </w:rPr>
        <w:t xml:space="preserve"> February 23</w:t>
      </w:r>
      <w:r w:rsidRPr="004E7D3A">
        <w:rPr>
          <w:rFonts w:ascii="Garamond" w:hAnsi="Garamond"/>
          <w:vertAlign w:val="superscript"/>
        </w:rPr>
        <w:t>rd</w:t>
      </w:r>
      <w:r w:rsidRPr="004E7D3A">
        <w:rPr>
          <w:rFonts w:ascii="Garamond" w:hAnsi="Garamond"/>
        </w:rPr>
        <w:t xml:space="preserve">. Members: </w:t>
      </w:r>
      <w:r w:rsidR="004E7D3A" w:rsidRPr="004E7D3A">
        <w:rPr>
          <w:rFonts w:ascii="Garamond" w:hAnsi="Garamond" w:cs="KodchiangUPC"/>
          <w:color w:val="0D0D0D" w:themeColor="text1" w:themeTint="F2"/>
        </w:rPr>
        <w:t>Ryan Bauer (USFS), Aaron Grove (USFS), Linda Batson (Friend of Program), Guy McNett (FRC Trustee), Devin Wilcox (Plumas Corp), Matthew Johnson (USFS), Elizabeth Powell (Five Foot Farm), Darrel Jury (Friends of Plumas Wilderness), Derek Lerch</w:t>
      </w:r>
    </w:p>
    <w:p w:rsidR="004E7D3A" w:rsidRPr="004E7D3A" w:rsidRDefault="004E7D3A" w:rsidP="004E7D3A">
      <w:pPr>
        <w:tabs>
          <w:tab w:val="num" w:pos="900"/>
        </w:tabs>
        <w:spacing w:after="120"/>
        <w:rPr>
          <w:rFonts w:ascii="Garamond" w:hAnsi="Garamond"/>
        </w:rPr>
      </w:pPr>
      <w:r w:rsidRPr="004E7D3A">
        <w:rPr>
          <w:rFonts w:ascii="Garamond" w:hAnsi="Garamond"/>
          <w:u w:val="single"/>
        </w:rPr>
        <w:t>2015</w:t>
      </w:r>
      <w:r w:rsidRPr="004E7D3A">
        <w:rPr>
          <w:rFonts w:ascii="Garamond" w:hAnsi="Garamond"/>
        </w:rPr>
        <w:t xml:space="preserve">: November 10. Members: </w:t>
      </w:r>
      <w:r w:rsidRPr="004E7D3A">
        <w:rPr>
          <w:rFonts w:ascii="Garamond" w:hAnsi="Garamond" w:cs="KodchiangUPC"/>
          <w:color w:val="0D0D0D" w:themeColor="text1" w:themeTint="F2"/>
        </w:rPr>
        <w:t xml:space="preserve">Ryan Bauer (USFS Fuels Officer), Linda Batson &amp; Guy McNett (Friends of Program / FRC BOT), Gia Martynn (FR CRM), Matthew Johnson (PNF), Derek Lerch (and Luke &amp; </w:t>
      </w:r>
      <w:proofErr w:type="spellStart"/>
      <w:r w:rsidRPr="004E7D3A">
        <w:rPr>
          <w:rFonts w:ascii="Garamond" w:hAnsi="Garamond" w:cs="KodchiangUPC"/>
          <w:color w:val="0D0D0D" w:themeColor="text1" w:themeTint="F2"/>
        </w:rPr>
        <w:t>Jovie</w:t>
      </w:r>
      <w:proofErr w:type="spellEnd"/>
      <w:r w:rsidRPr="004E7D3A">
        <w:rPr>
          <w:rFonts w:ascii="Garamond" w:hAnsi="Garamond" w:cs="KodchiangUPC"/>
          <w:color w:val="0D0D0D" w:themeColor="text1" w:themeTint="F2"/>
        </w:rPr>
        <w:t>), Elizabeth Powell (High Altitude Harvest)</w:t>
      </w:r>
    </w:p>
    <w:p w:rsidR="00A678CD" w:rsidRPr="004E7D3A" w:rsidRDefault="004E7D3A" w:rsidP="004E7D3A">
      <w:pPr>
        <w:tabs>
          <w:tab w:val="num" w:pos="900"/>
        </w:tabs>
        <w:spacing w:after="120"/>
        <w:rPr>
          <w:rFonts w:ascii="Garamond" w:hAnsi="Garamond"/>
        </w:rPr>
      </w:pPr>
      <w:r w:rsidRPr="004E7D3A">
        <w:rPr>
          <w:rFonts w:ascii="Garamond" w:hAnsi="Garamond"/>
          <w:u w:val="single"/>
        </w:rPr>
        <w:t>2014</w:t>
      </w:r>
      <w:r w:rsidRPr="004E7D3A">
        <w:rPr>
          <w:rFonts w:ascii="Garamond" w:hAnsi="Garamond"/>
        </w:rPr>
        <w:t xml:space="preserve">: November 19. Members: Danny Manning (Greenville Indian Rancheria), Leslie Mink (Plumas Corp.), Guy McNett (FRC board of trustees, friend of the program), Linda Batson (friend of the program), Matthew Johnson (USFS), Ryan Bauer (USFS), </w:t>
      </w:r>
      <w:r w:rsidRPr="004E7D3A">
        <w:rPr>
          <w:rFonts w:ascii="Garamond" w:hAnsi="Garamond" w:cs="KodchiangUPC"/>
          <w:color w:val="0D0D0D" w:themeColor="text1" w:themeTint="F2"/>
        </w:rPr>
        <w:t>Derek Lerch</w:t>
      </w:r>
    </w:p>
    <w:p w:rsidR="00A678CD" w:rsidRPr="004E7D3A" w:rsidRDefault="00A678CD" w:rsidP="004E7D3A">
      <w:pPr>
        <w:spacing w:after="120"/>
        <w:rPr>
          <w:rFonts w:ascii="Garamond" w:hAnsi="Garamond"/>
        </w:rPr>
      </w:pPr>
      <w:r w:rsidRPr="004E7D3A">
        <w:rPr>
          <w:rFonts w:ascii="Garamond" w:hAnsi="Garamond"/>
          <w:u w:val="single"/>
        </w:rPr>
        <w:t>2014</w:t>
      </w:r>
      <w:r w:rsidRPr="004E7D3A">
        <w:rPr>
          <w:rFonts w:ascii="Garamond" w:hAnsi="Garamond"/>
        </w:rPr>
        <w:t>: January 10. Members: Matthew Johnson (Plumas National Forest, Wildlife Program Manager)</w:t>
      </w:r>
      <w:r w:rsidR="004E7D3A" w:rsidRPr="004E7D3A">
        <w:rPr>
          <w:rFonts w:ascii="Garamond" w:hAnsi="Garamond"/>
        </w:rPr>
        <w:t xml:space="preserve">, </w:t>
      </w:r>
      <w:r w:rsidRPr="004E7D3A">
        <w:rPr>
          <w:rFonts w:ascii="Garamond" w:hAnsi="Garamond"/>
        </w:rPr>
        <w:t xml:space="preserve">Terry Benoit (Feather River </w:t>
      </w:r>
      <w:r w:rsidR="004E7D3A" w:rsidRPr="004E7D3A">
        <w:rPr>
          <w:rFonts w:ascii="Garamond" w:hAnsi="Garamond"/>
        </w:rPr>
        <w:t>CRM</w:t>
      </w:r>
      <w:r w:rsidRPr="004E7D3A">
        <w:rPr>
          <w:rFonts w:ascii="Garamond" w:hAnsi="Garamond"/>
        </w:rPr>
        <w:t>, Project Manager)</w:t>
      </w:r>
      <w:r w:rsidR="004E7D3A" w:rsidRPr="004E7D3A">
        <w:rPr>
          <w:rFonts w:ascii="Garamond" w:hAnsi="Garamond"/>
        </w:rPr>
        <w:t xml:space="preserve">, </w:t>
      </w:r>
      <w:proofErr w:type="spellStart"/>
      <w:r w:rsidRPr="004E7D3A">
        <w:rPr>
          <w:rFonts w:ascii="Garamond" w:hAnsi="Garamond"/>
        </w:rPr>
        <w:t>Mik</w:t>
      </w:r>
      <w:proofErr w:type="spellEnd"/>
      <w:r w:rsidRPr="004E7D3A">
        <w:rPr>
          <w:rFonts w:ascii="Garamond" w:hAnsi="Garamond"/>
        </w:rPr>
        <w:t xml:space="preserve"> McKee (Sierra Institute, Renewable Energy / Biomass Utilization Program Lead)</w:t>
      </w:r>
      <w:r w:rsidR="004E7D3A" w:rsidRPr="004E7D3A">
        <w:rPr>
          <w:rFonts w:ascii="Garamond" w:hAnsi="Garamond"/>
        </w:rPr>
        <w:t xml:space="preserve">, </w:t>
      </w:r>
      <w:r w:rsidRPr="004E7D3A">
        <w:rPr>
          <w:rFonts w:ascii="Garamond" w:hAnsi="Garamond"/>
        </w:rPr>
        <w:t>Ryan Bauer (Plumas National Forest, Fuels Officer)</w:t>
      </w:r>
      <w:r w:rsidR="004E7D3A" w:rsidRPr="004E7D3A">
        <w:rPr>
          <w:rFonts w:ascii="Garamond" w:hAnsi="Garamond"/>
        </w:rPr>
        <w:t xml:space="preserve">, </w:t>
      </w:r>
      <w:r w:rsidRPr="004E7D3A">
        <w:rPr>
          <w:rFonts w:ascii="Garamond" w:hAnsi="Garamond"/>
        </w:rPr>
        <w:t>Linda Batson (Citizen at Large)</w:t>
      </w:r>
      <w:r w:rsidR="004E7D3A" w:rsidRPr="004E7D3A">
        <w:rPr>
          <w:rFonts w:ascii="Garamond" w:hAnsi="Garamond"/>
        </w:rPr>
        <w:t xml:space="preserve">, </w:t>
      </w:r>
      <w:r w:rsidR="004E7D3A" w:rsidRPr="004E7D3A">
        <w:rPr>
          <w:rFonts w:ascii="Garamond" w:hAnsi="Garamond" w:cs="KodchiangUPC"/>
          <w:color w:val="0D0D0D" w:themeColor="text1" w:themeTint="F2"/>
        </w:rPr>
        <w:t>Derek Lerch</w:t>
      </w:r>
    </w:p>
    <w:p w:rsidR="00A678CD" w:rsidRPr="004E7D3A" w:rsidRDefault="00A678CD" w:rsidP="004E7D3A">
      <w:pPr>
        <w:spacing w:after="120"/>
        <w:rPr>
          <w:rFonts w:ascii="Garamond" w:hAnsi="Garamond"/>
        </w:rPr>
      </w:pPr>
      <w:r w:rsidRPr="004E7D3A">
        <w:rPr>
          <w:rFonts w:ascii="Garamond" w:hAnsi="Garamond"/>
          <w:u w:val="single"/>
        </w:rPr>
        <w:lastRenderedPageBreak/>
        <w:t>2012</w:t>
      </w:r>
      <w:r w:rsidRPr="004E7D3A">
        <w:rPr>
          <w:rFonts w:ascii="Garamond" w:hAnsi="Garamond"/>
        </w:rPr>
        <w:t xml:space="preserve">: November 14: Members: Kara Rockett-Arsenault (CRM), Linda Batson (donor, #1 fan), Rob Wade (PCOE), Matthew Johnson (USFS), Kyle Rodgers (Sierra Institute), Nicole Bogle (student), Terri </w:t>
      </w:r>
      <w:proofErr w:type="spellStart"/>
      <w:r w:rsidRPr="004E7D3A">
        <w:rPr>
          <w:rFonts w:ascii="Garamond" w:hAnsi="Garamond"/>
        </w:rPr>
        <w:t>Weist</w:t>
      </w:r>
      <w:proofErr w:type="spellEnd"/>
      <w:r w:rsidRPr="004E7D3A">
        <w:rPr>
          <w:rFonts w:ascii="Garamond" w:hAnsi="Garamond"/>
        </w:rPr>
        <w:t xml:space="preserve"> (DFG)</w:t>
      </w:r>
      <w:r w:rsidR="004E7D3A" w:rsidRPr="004E7D3A">
        <w:rPr>
          <w:rFonts w:ascii="Garamond" w:hAnsi="Garamond"/>
        </w:rPr>
        <w:t xml:space="preserve">, </w:t>
      </w:r>
      <w:r w:rsidR="004E7D3A" w:rsidRPr="004E7D3A">
        <w:rPr>
          <w:rFonts w:ascii="Garamond" w:hAnsi="Garamond" w:cs="KodchiangUPC"/>
          <w:color w:val="0D0D0D" w:themeColor="text1" w:themeTint="F2"/>
        </w:rPr>
        <w:t>Derek Lerch</w:t>
      </w:r>
    </w:p>
    <w:p w:rsidR="00A678CD" w:rsidRDefault="00A678CD" w:rsidP="00A678CD">
      <w:pPr>
        <w:tabs>
          <w:tab w:val="num" w:pos="900"/>
        </w:tabs>
        <w:rPr>
          <w:rFonts w:ascii="Garamond" w:hAnsi="Garamond"/>
          <w:i/>
        </w:rPr>
      </w:pPr>
    </w:p>
    <w:p w:rsidR="008C077A" w:rsidRDefault="008C077A" w:rsidP="00A678CD">
      <w:pPr>
        <w:tabs>
          <w:tab w:val="num" w:pos="900"/>
        </w:tabs>
        <w:rPr>
          <w:rFonts w:ascii="Garamond" w:hAnsi="Garamond"/>
        </w:rPr>
      </w:pPr>
      <w:r>
        <w:rPr>
          <w:rFonts w:ascii="Garamond" w:hAnsi="Garamond"/>
        </w:rPr>
        <w:t xml:space="preserve">We discuss many of the issues address in the program review during annual Advisory Committee meeting, and as such, we think that their voice is reflected in this assessment. </w:t>
      </w:r>
    </w:p>
    <w:p w:rsidR="008C077A" w:rsidRPr="008C077A" w:rsidRDefault="008C077A" w:rsidP="00A678CD">
      <w:pPr>
        <w:tabs>
          <w:tab w:val="num" w:pos="900"/>
        </w:tabs>
        <w:rPr>
          <w:rFonts w:ascii="Garamond" w:hAnsi="Garamond"/>
        </w:rPr>
      </w:pPr>
    </w:p>
    <w:p w:rsidR="00A725A4" w:rsidRDefault="00A725A4" w:rsidP="00F93A6E">
      <w:pPr>
        <w:pStyle w:val="Footer"/>
        <w:numPr>
          <w:ilvl w:val="0"/>
          <w:numId w:val="5"/>
        </w:numPr>
        <w:tabs>
          <w:tab w:val="clear" w:pos="1080"/>
          <w:tab w:val="num" w:pos="900"/>
        </w:tabs>
        <w:ind w:left="900"/>
        <w:rPr>
          <w:rFonts w:ascii="Garamond" w:hAnsi="Garamond"/>
        </w:rPr>
      </w:pPr>
      <w:r>
        <w:rPr>
          <w:rFonts w:ascii="Garamond" w:hAnsi="Garamond"/>
        </w:rPr>
        <w:t>How does the program help the College c</w:t>
      </w:r>
      <w:r w:rsidRPr="00A725A4">
        <w:rPr>
          <w:rFonts w:ascii="Garamond" w:hAnsi="Garamond"/>
        </w:rPr>
        <w:t xml:space="preserve">omply with </w:t>
      </w:r>
      <w:r>
        <w:rPr>
          <w:rFonts w:ascii="Garamond" w:hAnsi="Garamond"/>
        </w:rPr>
        <w:t>laws, regulations</w:t>
      </w:r>
      <w:r w:rsidR="00EB07E3" w:rsidRPr="00EB07E3">
        <w:rPr>
          <w:rFonts w:ascii="Garamond" w:hAnsi="Garamond"/>
        </w:rPr>
        <w:t xml:space="preserve">, </w:t>
      </w:r>
      <w:r w:rsidRPr="00EB07E3">
        <w:rPr>
          <w:rFonts w:ascii="Garamond" w:hAnsi="Garamond"/>
        </w:rPr>
        <w:t>and</w:t>
      </w:r>
      <w:r w:rsidRPr="00A725A4">
        <w:rPr>
          <w:rFonts w:ascii="Garamond" w:hAnsi="Garamond"/>
        </w:rPr>
        <w:t xml:space="preserve"> other legal or certification </w:t>
      </w:r>
      <w:r w:rsidR="00EB07E3" w:rsidRPr="00A725A4">
        <w:rPr>
          <w:rFonts w:ascii="Garamond" w:hAnsi="Garamond"/>
        </w:rPr>
        <w:t>requirements?</w:t>
      </w:r>
    </w:p>
    <w:p w:rsidR="008C077A" w:rsidRPr="00A725A4" w:rsidRDefault="008C077A" w:rsidP="008C077A">
      <w:pPr>
        <w:pStyle w:val="Footer"/>
        <w:ind w:left="900"/>
        <w:rPr>
          <w:rFonts w:ascii="Garamond" w:hAnsi="Garamond"/>
        </w:rPr>
      </w:pPr>
    </w:p>
    <w:p w:rsidR="00A725A4" w:rsidRPr="00BD5BE8" w:rsidRDefault="004E7D3A" w:rsidP="004E7D3A">
      <w:pPr>
        <w:pStyle w:val="Footer"/>
        <w:tabs>
          <w:tab w:val="clear" w:pos="4320"/>
          <w:tab w:val="clear" w:pos="8640"/>
        </w:tabs>
        <w:ind w:left="720"/>
        <w:rPr>
          <w:rFonts w:ascii="Garamond" w:hAnsi="Garamond"/>
        </w:rPr>
      </w:pPr>
      <w:r>
        <w:rPr>
          <w:rFonts w:ascii="Garamond" w:hAnsi="Garamond"/>
        </w:rPr>
        <w:t xml:space="preserve">Darla DeRuiter manages the college’s federal permits for Migratory Birds, Golden and Bald Eagles, and the Plumas National Forest </w:t>
      </w:r>
      <w:r w:rsidR="003640A0">
        <w:rPr>
          <w:rFonts w:ascii="Garamond" w:hAnsi="Garamond"/>
        </w:rPr>
        <w:t>Special Use Permit, along with the California Department of Fish and Wildlife Scientific Collection Permit.</w:t>
      </w:r>
      <w:r w:rsidR="00E33FEC">
        <w:rPr>
          <w:rFonts w:ascii="Garamond" w:hAnsi="Garamond"/>
        </w:rPr>
        <w:t xml:space="preserve"> Darla is also serving on the FRC Ad Hoc committee regarding a low water crossing for Spanish Creek to the new 180-acre property purchased by the college. Adam Fuller manages the aquaculture facility permit and ensures that members of the public purchasing trout are property certified. </w:t>
      </w:r>
    </w:p>
    <w:p w:rsidR="00950D2A" w:rsidRDefault="00950D2A">
      <w:pPr>
        <w:pStyle w:val="BodyText3"/>
        <w:tabs>
          <w:tab w:val="left" w:pos="360"/>
        </w:tabs>
        <w:rPr>
          <w:b w:val="0"/>
          <w:bCs w:val="0"/>
          <w:i w:val="0"/>
          <w:iCs w:val="0"/>
        </w:rPr>
      </w:pPr>
    </w:p>
    <w:p w:rsidR="005C0491" w:rsidRPr="00BD5BE8" w:rsidRDefault="005C0491">
      <w:pPr>
        <w:pStyle w:val="BodyText3"/>
        <w:tabs>
          <w:tab w:val="left" w:pos="360"/>
        </w:tabs>
        <w:rPr>
          <w:b w:val="0"/>
          <w:bCs w:val="0"/>
          <w:i w:val="0"/>
          <w:iCs w:val="0"/>
        </w:rPr>
      </w:pPr>
    </w:p>
    <w:p w:rsidR="00C04FCB" w:rsidRPr="00C04FCB" w:rsidRDefault="0019006F" w:rsidP="00C04FCB">
      <w:pPr>
        <w:tabs>
          <w:tab w:val="left" w:pos="360"/>
        </w:tabs>
        <w:ind w:left="360" w:hanging="360"/>
        <w:rPr>
          <w:rFonts w:ascii="Garamond" w:hAnsi="Garamond"/>
          <w:b/>
          <w:bCs/>
          <w:smallCaps/>
        </w:rPr>
      </w:pPr>
      <w:r>
        <w:rPr>
          <w:rFonts w:ascii="Garamond" w:hAnsi="Garamond"/>
          <w:b/>
          <w:bCs/>
          <w:smallCaps/>
        </w:rPr>
        <w:t>G</w:t>
      </w:r>
      <w:r w:rsidR="00C04FCB" w:rsidRPr="00C04FCB">
        <w:rPr>
          <w:rFonts w:ascii="Garamond" w:hAnsi="Garamond"/>
          <w:b/>
          <w:bCs/>
          <w:smallCaps/>
        </w:rPr>
        <w:t>.  Appendices</w:t>
      </w:r>
    </w:p>
    <w:p w:rsidR="008444D4" w:rsidRDefault="008444D4" w:rsidP="00F93A6E">
      <w:pPr>
        <w:pStyle w:val="Footer"/>
        <w:numPr>
          <w:ilvl w:val="0"/>
          <w:numId w:val="6"/>
        </w:numPr>
        <w:tabs>
          <w:tab w:val="clear" w:pos="1080"/>
          <w:tab w:val="clear" w:pos="4320"/>
          <w:tab w:val="clear" w:pos="8640"/>
          <w:tab w:val="num" w:pos="720"/>
        </w:tabs>
        <w:ind w:left="720"/>
        <w:rPr>
          <w:rFonts w:ascii="Garamond" w:hAnsi="Garamond"/>
        </w:rPr>
      </w:pPr>
      <w:r>
        <w:rPr>
          <w:rFonts w:ascii="Garamond" w:hAnsi="Garamond"/>
        </w:rPr>
        <w:t>DATA SETS</w:t>
      </w:r>
    </w:p>
    <w:p w:rsidR="00DC7887" w:rsidRDefault="00DC7887" w:rsidP="00F93A6E">
      <w:pPr>
        <w:pStyle w:val="Footer"/>
        <w:numPr>
          <w:ilvl w:val="0"/>
          <w:numId w:val="7"/>
        </w:numPr>
        <w:tabs>
          <w:tab w:val="clear" w:pos="4320"/>
          <w:tab w:val="clear" w:pos="8640"/>
          <w:tab w:val="num" w:pos="1080"/>
        </w:tabs>
        <w:ind w:left="1080"/>
        <w:rPr>
          <w:rFonts w:ascii="Garamond" w:hAnsi="Garamond"/>
        </w:rPr>
      </w:pPr>
      <w:r>
        <w:rPr>
          <w:rFonts w:ascii="Garamond" w:hAnsi="Garamond"/>
        </w:rPr>
        <w:t>Program FTES</w:t>
      </w:r>
    </w:p>
    <w:tbl>
      <w:tblPr>
        <w:tblW w:w="0" w:type="auto"/>
        <w:tblInd w:w="1080" w:type="dxa"/>
        <w:tblCellMar>
          <w:left w:w="0" w:type="dxa"/>
          <w:right w:w="0" w:type="dxa"/>
        </w:tblCellMar>
        <w:tblLook w:val="04A0" w:firstRow="1" w:lastRow="0" w:firstColumn="1" w:lastColumn="0" w:noHBand="0" w:noVBand="1"/>
      </w:tblPr>
      <w:tblGrid>
        <w:gridCol w:w="1615"/>
        <w:gridCol w:w="1108"/>
        <w:gridCol w:w="1108"/>
        <w:gridCol w:w="1108"/>
        <w:gridCol w:w="1108"/>
        <w:gridCol w:w="1108"/>
        <w:gridCol w:w="1109"/>
      </w:tblGrid>
      <w:tr w:rsidR="00E73A7D" w:rsidTr="006768D2">
        <w:tc>
          <w:tcPr>
            <w:tcW w:w="161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rPr>
                <w:rFonts w:ascii="Times New Roman" w:hAnsi="Times New Roman"/>
                <w:color w:val="auto"/>
              </w:rPr>
            </w:pPr>
            <w:r>
              <w:rPr>
                <w:rFonts w:ascii="Garamond" w:hAnsi="Garamond"/>
              </w:rPr>
              <w:t>Semester</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2014</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2015</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2015</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2016</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2016</w:t>
            </w:r>
          </w:p>
        </w:tc>
        <w:tc>
          <w:tcPr>
            <w:tcW w:w="1110"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2017</w:t>
            </w:r>
          </w:p>
        </w:tc>
      </w:tr>
      <w:tr w:rsidR="00E73A7D" w:rsidTr="006768D2">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 </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15.8</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16.46</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10.95</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9.95</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9.51</w:t>
            </w:r>
          </w:p>
        </w:tc>
        <w:tc>
          <w:tcPr>
            <w:tcW w:w="1110"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14.39</w:t>
            </w:r>
          </w:p>
        </w:tc>
      </w:tr>
    </w:tbl>
    <w:p w:rsidR="00E73A7D" w:rsidRDefault="00E73A7D" w:rsidP="00E73A7D">
      <w:pPr>
        <w:pStyle w:val="Footer"/>
        <w:tabs>
          <w:tab w:val="clear" w:pos="4320"/>
          <w:tab w:val="clear" w:pos="8640"/>
        </w:tabs>
        <w:ind w:left="1080"/>
        <w:rPr>
          <w:rFonts w:ascii="Garamond" w:hAnsi="Garamond"/>
        </w:rPr>
      </w:pPr>
    </w:p>
    <w:p w:rsidR="00095743" w:rsidRDefault="00095743" w:rsidP="00F93A6E">
      <w:pPr>
        <w:pStyle w:val="Footer"/>
        <w:numPr>
          <w:ilvl w:val="0"/>
          <w:numId w:val="7"/>
        </w:numPr>
        <w:tabs>
          <w:tab w:val="clear" w:pos="4320"/>
          <w:tab w:val="clear" w:pos="8640"/>
          <w:tab w:val="num" w:pos="1080"/>
        </w:tabs>
        <w:ind w:left="1080"/>
        <w:rPr>
          <w:rFonts w:ascii="Garamond" w:hAnsi="Garamond"/>
        </w:rPr>
      </w:pPr>
      <w:r>
        <w:rPr>
          <w:rFonts w:ascii="Garamond" w:hAnsi="Garamond"/>
        </w:rPr>
        <w:t xml:space="preserve">Duplicated Headcount </w:t>
      </w:r>
    </w:p>
    <w:tbl>
      <w:tblPr>
        <w:tblW w:w="0" w:type="auto"/>
        <w:tblInd w:w="1080" w:type="dxa"/>
        <w:tblCellMar>
          <w:left w:w="0" w:type="dxa"/>
          <w:right w:w="0" w:type="dxa"/>
        </w:tblCellMar>
        <w:tblLook w:val="04A0" w:firstRow="1" w:lastRow="0" w:firstColumn="1" w:lastColumn="0" w:noHBand="0" w:noVBand="1"/>
      </w:tblPr>
      <w:tblGrid>
        <w:gridCol w:w="1615"/>
        <w:gridCol w:w="1108"/>
        <w:gridCol w:w="1108"/>
        <w:gridCol w:w="1108"/>
        <w:gridCol w:w="1108"/>
        <w:gridCol w:w="1108"/>
        <w:gridCol w:w="1109"/>
      </w:tblGrid>
      <w:tr w:rsidR="00E73A7D" w:rsidTr="006768D2">
        <w:tc>
          <w:tcPr>
            <w:tcW w:w="161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rPr>
                <w:rFonts w:ascii="Times New Roman" w:hAnsi="Times New Roman"/>
                <w:color w:val="auto"/>
              </w:rPr>
            </w:pPr>
            <w:r>
              <w:rPr>
                <w:rFonts w:ascii="Garamond" w:hAnsi="Garamond"/>
              </w:rPr>
              <w:t>Semester</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2014</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2015</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2015</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2016</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2016</w:t>
            </w:r>
          </w:p>
        </w:tc>
        <w:tc>
          <w:tcPr>
            <w:tcW w:w="1110"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2017</w:t>
            </w:r>
          </w:p>
        </w:tc>
      </w:tr>
      <w:tr w:rsidR="00E73A7D" w:rsidTr="006768D2">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 </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157</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142</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109</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101</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 </w:t>
            </w:r>
          </w:p>
        </w:tc>
        <w:tc>
          <w:tcPr>
            <w:tcW w:w="1110"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 </w:t>
            </w:r>
          </w:p>
        </w:tc>
      </w:tr>
    </w:tbl>
    <w:p w:rsidR="00E73A7D" w:rsidRPr="00255990" w:rsidRDefault="00E73A7D" w:rsidP="00E73A7D">
      <w:pPr>
        <w:pStyle w:val="Footer"/>
        <w:tabs>
          <w:tab w:val="clear" w:pos="4320"/>
          <w:tab w:val="clear" w:pos="8640"/>
        </w:tabs>
        <w:ind w:left="1080"/>
        <w:rPr>
          <w:rFonts w:ascii="Garamond" w:hAnsi="Garamond"/>
        </w:rPr>
      </w:pPr>
    </w:p>
    <w:p w:rsidR="008444D4" w:rsidRDefault="008444D4" w:rsidP="00F93A6E">
      <w:pPr>
        <w:pStyle w:val="Footer"/>
        <w:numPr>
          <w:ilvl w:val="0"/>
          <w:numId w:val="7"/>
        </w:numPr>
        <w:tabs>
          <w:tab w:val="clear" w:pos="4320"/>
          <w:tab w:val="clear" w:pos="8640"/>
          <w:tab w:val="num" w:pos="1080"/>
        </w:tabs>
        <w:ind w:left="1080"/>
        <w:rPr>
          <w:rFonts w:ascii="Garamond" w:hAnsi="Garamond"/>
        </w:rPr>
      </w:pPr>
      <w:r>
        <w:rPr>
          <w:rFonts w:ascii="Garamond" w:hAnsi="Garamond"/>
        </w:rPr>
        <w:t>Demographic Information (duplicated headcount)</w:t>
      </w:r>
      <w:r w:rsidR="007E5FAE">
        <w:rPr>
          <w:rFonts w:ascii="Garamond" w:hAnsi="Garamond"/>
        </w:rPr>
        <w:t>: Gender, Age, Ethnicity</w:t>
      </w:r>
    </w:p>
    <w:tbl>
      <w:tblPr>
        <w:tblW w:w="0" w:type="auto"/>
        <w:tblInd w:w="1080" w:type="dxa"/>
        <w:tblCellMar>
          <w:left w:w="0" w:type="dxa"/>
          <w:right w:w="0" w:type="dxa"/>
        </w:tblCellMar>
        <w:tblLook w:val="04A0" w:firstRow="1" w:lastRow="0" w:firstColumn="1" w:lastColumn="0" w:noHBand="0" w:noVBand="1"/>
      </w:tblPr>
      <w:tblGrid>
        <w:gridCol w:w="1615"/>
        <w:gridCol w:w="1108"/>
        <w:gridCol w:w="1108"/>
        <w:gridCol w:w="1108"/>
        <w:gridCol w:w="1108"/>
        <w:gridCol w:w="1108"/>
        <w:gridCol w:w="1109"/>
      </w:tblGrid>
      <w:tr w:rsidR="00E73A7D" w:rsidTr="008C077A">
        <w:tc>
          <w:tcPr>
            <w:tcW w:w="161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rPr>
                <w:rFonts w:ascii="Times New Roman" w:hAnsi="Times New Roman"/>
                <w:color w:val="auto"/>
              </w:rPr>
            </w:pPr>
            <w:r>
              <w:rPr>
                <w:rFonts w:ascii="Garamond" w:hAnsi="Garamond"/>
              </w:rPr>
              <w:t>Semester</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2014</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2015</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2015</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2016</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2016</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2017</w:t>
            </w:r>
          </w:p>
        </w:tc>
      </w:tr>
      <w:tr w:rsidR="00E73A7D"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Male</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104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71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109</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101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 </w:t>
            </w:r>
            <w:r w:rsidR="008C077A">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8C077A" w:rsidP="006768D2">
            <w:pPr>
              <w:pStyle w:val="NormalWeb"/>
              <w:jc w:val="center"/>
            </w:pPr>
            <w:r>
              <w:rPr>
                <w:rFonts w:ascii="Garamond" w:hAnsi="Garamond"/>
              </w:rPr>
              <w:t>N/A</w:t>
            </w:r>
            <w:r w:rsidR="00E73A7D">
              <w:rPr>
                <w:rFonts w:ascii="Garamond" w:hAnsi="Garamond"/>
              </w:rPr>
              <w:t>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Female</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53</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71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52</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55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Am. Indian or Alaskan Native</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20</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Asian or Pacific Islander</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3</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2</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lastRenderedPageBreak/>
              <w:t>Black Non-Hispanic</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3</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Hispanic</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19</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10</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16</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7</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Other</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3</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White Non-Hispanic</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115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97</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73</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70</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bl>
    <w:p w:rsidR="00E73A7D" w:rsidRDefault="00E73A7D" w:rsidP="00E73A7D">
      <w:pPr>
        <w:pStyle w:val="Footer"/>
        <w:tabs>
          <w:tab w:val="clear" w:pos="4320"/>
          <w:tab w:val="clear" w:pos="8640"/>
        </w:tabs>
        <w:ind w:left="1080"/>
        <w:rPr>
          <w:rFonts w:ascii="Garamond" w:hAnsi="Garamond"/>
        </w:rPr>
      </w:pPr>
    </w:p>
    <w:p w:rsidR="008444D4" w:rsidRDefault="008444D4" w:rsidP="00F93A6E">
      <w:pPr>
        <w:pStyle w:val="Footer"/>
        <w:numPr>
          <w:ilvl w:val="0"/>
          <w:numId w:val="7"/>
        </w:numPr>
        <w:tabs>
          <w:tab w:val="clear" w:pos="4320"/>
          <w:tab w:val="clear" w:pos="8640"/>
          <w:tab w:val="num" w:pos="1080"/>
        </w:tabs>
        <w:ind w:left="1080"/>
        <w:rPr>
          <w:rFonts w:ascii="Garamond" w:hAnsi="Garamond"/>
        </w:rPr>
      </w:pPr>
      <w:r>
        <w:rPr>
          <w:rFonts w:ascii="Garamond" w:hAnsi="Garamond"/>
        </w:rPr>
        <w:t>Number of Students with Declared Majors in Program</w:t>
      </w:r>
    </w:p>
    <w:tbl>
      <w:tblPr>
        <w:tblW w:w="0" w:type="auto"/>
        <w:tblInd w:w="1080" w:type="dxa"/>
        <w:tblCellMar>
          <w:left w:w="0" w:type="dxa"/>
          <w:right w:w="0" w:type="dxa"/>
        </w:tblCellMar>
        <w:tblLook w:val="04A0" w:firstRow="1" w:lastRow="0" w:firstColumn="1" w:lastColumn="0" w:noHBand="0" w:noVBand="1"/>
      </w:tblPr>
      <w:tblGrid>
        <w:gridCol w:w="1615"/>
        <w:gridCol w:w="1108"/>
        <w:gridCol w:w="1108"/>
        <w:gridCol w:w="1108"/>
        <w:gridCol w:w="1108"/>
        <w:gridCol w:w="1108"/>
        <w:gridCol w:w="1109"/>
      </w:tblGrid>
      <w:tr w:rsidR="00E73A7D" w:rsidTr="008C077A">
        <w:tc>
          <w:tcPr>
            <w:tcW w:w="161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rPr>
                <w:rFonts w:ascii="Times New Roman" w:hAnsi="Times New Roman"/>
                <w:color w:val="auto"/>
              </w:rPr>
            </w:pPr>
            <w:r>
              <w:rPr>
                <w:rFonts w:ascii="Garamond" w:hAnsi="Garamond"/>
              </w:rPr>
              <w:t>Semester</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2014</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2015</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2015</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2016</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2016</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2017</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Male</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104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71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109</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101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Female</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53</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71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52</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55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Am. Indian or Alaskan Native</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20</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Asian or Pacific Islander</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3</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2</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Black Non-Hispanic</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3</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Hispanic</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19</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10</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16</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7</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Other</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4</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3</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White Non-Hispanic</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115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97</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73</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70</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bl>
    <w:p w:rsidR="00E73A7D" w:rsidRDefault="00E73A7D" w:rsidP="00E73A7D">
      <w:pPr>
        <w:pStyle w:val="Footer"/>
        <w:tabs>
          <w:tab w:val="clear" w:pos="4320"/>
          <w:tab w:val="clear" w:pos="8640"/>
        </w:tabs>
        <w:ind w:left="1080"/>
        <w:rPr>
          <w:rFonts w:ascii="Garamond" w:hAnsi="Garamond"/>
        </w:rPr>
      </w:pPr>
    </w:p>
    <w:p w:rsidR="008444D4" w:rsidRDefault="008444D4" w:rsidP="00F93A6E">
      <w:pPr>
        <w:pStyle w:val="Footer"/>
        <w:numPr>
          <w:ilvl w:val="0"/>
          <w:numId w:val="7"/>
        </w:numPr>
        <w:tabs>
          <w:tab w:val="clear" w:pos="4320"/>
          <w:tab w:val="clear" w:pos="8640"/>
          <w:tab w:val="num" w:pos="1080"/>
        </w:tabs>
        <w:ind w:left="1080"/>
        <w:rPr>
          <w:rFonts w:ascii="Garamond" w:hAnsi="Garamond"/>
        </w:rPr>
      </w:pPr>
      <w:r>
        <w:rPr>
          <w:rFonts w:ascii="Garamond" w:hAnsi="Garamond"/>
        </w:rPr>
        <w:t>Number of Courses Offered</w:t>
      </w:r>
    </w:p>
    <w:tbl>
      <w:tblPr>
        <w:tblW w:w="0" w:type="auto"/>
        <w:tblInd w:w="1080" w:type="dxa"/>
        <w:tblCellMar>
          <w:left w:w="0" w:type="dxa"/>
          <w:right w:w="0" w:type="dxa"/>
        </w:tblCellMar>
        <w:tblLook w:val="04A0" w:firstRow="1" w:lastRow="0" w:firstColumn="1" w:lastColumn="0" w:noHBand="0" w:noVBand="1"/>
      </w:tblPr>
      <w:tblGrid>
        <w:gridCol w:w="1615"/>
        <w:gridCol w:w="1108"/>
        <w:gridCol w:w="1108"/>
        <w:gridCol w:w="1108"/>
        <w:gridCol w:w="1108"/>
        <w:gridCol w:w="1108"/>
        <w:gridCol w:w="1109"/>
      </w:tblGrid>
      <w:tr w:rsidR="00E73A7D" w:rsidTr="006768D2">
        <w:tc>
          <w:tcPr>
            <w:tcW w:w="161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rPr>
                <w:rFonts w:ascii="Times New Roman" w:hAnsi="Times New Roman"/>
                <w:color w:val="auto"/>
              </w:rPr>
            </w:pPr>
            <w:r>
              <w:rPr>
                <w:rFonts w:ascii="Garamond" w:hAnsi="Garamond"/>
              </w:rPr>
              <w:t>Semester</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2014</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2015</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2015</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2016</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2016</w:t>
            </w:r>
          </w:p>
        </w:tc>
        <w:tc>
          <w:tcPr>
            <w:tcW w:w="1110"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2017</w:t>
            </w:r>
          </w:p>
        </w:tc>
      </w:tr>
      <w:tr w:rsidR="00E73A7D" w:rsidTr="006768D2">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 </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11</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17</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8</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11</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11</w:t>
            </w:r>
          </w:p>
        </w:tc>
        <w:tc>
          <w:tcPr>
            <w:tcW w:w="1110"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11</w:t>
            </w:r>
          </w:p>
        </w:tc>
      </w:tr>
    </w:tbl>
    <w:p w:rsidR="00E73A7D" w:rsidRDefault="00E73A7D" w:rsidP="00E73A7D">
      <w:pPr>
        <w:pStyle w:val="Footer"/>
        <w:tabs>
          <w:tab w:val="clear" w:pos="4320"/>
          <w:tab w:val="clear" w:pos="8640"/>
        </w:tabs>
        <w:ind w:left="1080"/>
        <w:rPr>
          <w:rFonts w:ascii="Garamond" w:hAnsi="Garamond"/>
        </w:rPr>
      </w:pPr>
    </w:p>
    <w:p w:rsidR="008444D4" w:rsidRDefault="008444D4" w:rsidP="00F93A6E">
      <w:pPr>
        <w:pStyle w:val="Footer"/>
        <w:numPr>
          <w:ilvl w:val="0"/>
          <w:numId w:val="7"/>
        </w:numPr>
        <w:tabs>
          <w:tab w:val="clear" w:pos="4320"/>
          <w:tab w:val="clear" w:pos="8640"/>
          <w:tab w:val="num" w:pos="1080"/>
        </w:tabs>
        <w:ind w:left="1080"/>
        <w:rPr>
          <w:rFonts w:ascii="Garamond" w:hAnsi="Garamond"/>
        </w:rPr>
      </w:pPr>
      <w:r>
        <w:rPr>
          <w:rFonts w:ascii="Garamond" w:hAnsi="Garamond"/>
        </w:rPr>
        <w:t>Number of Sections Offered</w:t>
      </w:r>
    </w:p>
    <w:tbl>
      <w:tblPr>
        <w:tblW w:w="0" w:type="auto"/>
        <w:tblInd w:w="1080" w:type="dxa"/>
        <w:tblCellMar>
          <w:left w:w="0" w:type="dxa"/>
          <w:right w:w="0" w:type="dxa"/>
        </w:tblCellMar>
        <w:tblLook w:val="04A0" w:firstRow="1" w:lastRow="0" w:firstColumn="1" w:lastColumn="0" w:noHBand="0" w:noVBand="1"/>
      </w:tblPr>
      <w:tblGrid>
        <w:gridCol w:w="1615"/>
        <w:gridCol w:w="1108"/>
        <w:gridCol w:w="1108"/>
        <w:gridCol w:w="1108"/>
        <w:gridCol w:w="1108"/>
        <w:gridCol w:w="1108"/>
        <w:gridCol w:w="1109"/>
      </w:tblGrid>
      <w:tr w:rsidR="00E73A7D" w:rsidTr="006768D2">
        <w:tc>
          <w:tcPr>
            <w:tcW w:w="161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rPr>
                <w:rFonts w:ascii="Times New Roman" w:hAnsi="Times New Roman"/>
                <w:color w:val="auto"/>
              </w:rPr>
            </w:pPr>
            <w:r>
              <w:rPr>
                <w:rFonts w:ascii="Garamond" w:hAnsi="Garamond"/>
              </w:rPr>
              <w:t>Semester</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2014</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2015</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2015</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2016</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2016</w:t>
            </w:r>
          </w:p>
        </w:tc>
        <w:tc>
          <w:tcPr>
            <w:tcW w:w="1110"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2017</w:t>
            </w:r>
          </w:p>
        </w:tc>
      </w:tr>
      <w:tr w:rsidR="00E73A7D" w:rsidTr="006768D2">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 </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11</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17</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8</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11</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11</w:t>
            </w:r>
          </w:p>
        </w:tc>
        <w:tc>
          <w:tcPr>
            <w:tcW w:w="1110" w:type="dxa"/>
            <w:tcBorders>
              <w:top w:val="nil"/>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11</w:t>
            </w:r>
          </w:p>
        </w:tc>
      </w:tr>
    </w:tbl>
    <w:p w:rsidR="00E73A7D" w:rsidRDefault="00E73A7D" w:rsidP="00E73A7D">
      <w:pPr>
        <w:pStyle w:val="Footer"/>
        <w:tabs>
          <w:tab w:val="clear" w:pos="4320"/>
          <w:tab w:val="clear" w:pos="8640"/>
        </w:tabs>
        <w:ind w:left="1080"/>
        <w:rPr>
          <w:rFonts w:ascii="Garamond" w:hAnsi="Garamond"/>
        </w:rPr>
      </w:pPr>
    </w:p>
    <w:p w:rsidR="008444D4" w:rsidRDefault="008444D4" w:rsidP="00F93A6E">
      <w:pPr>
        <w:pStyle w:val="Footer"/>
        <w:numPr>
          <w:ilvl w:val="0"/>
          <w:numId w:val="7"/>
        </w:numPr>
        <w:tabs>
          <w:tab w:val="clear" w:pos="4320"/>
          <w:tab w:val="clear" w:pos="8640"/>
          <w:tab w:val="num" w:pos="1080"/>
        </w:tabs>
        <w:ind w:left="1080"/>
        <w:rPr>
          <w:rFonts w:ascii="Garamond" w:hAnsi="Garamond"/>
        </w:rPr>
      </w:pPr>
      <w:r>
        <w:rPr>
          <w:rFonts w:ascii="Garamond" w:hAnsi="Garamond"/>
        </w:rPr>
        <w:t>Average Enrollment per Section</w:t>
      </w:r>
    </w:p>
    <w:tbl>
      <w:tblPr>
        <w:tblW w:w="0" w:type="auto"/>
        <w:tblInd w:w="1080" w:type="dxa"/>
        <w:tblCellMar>
          <w:left w:w="0" w:type="dxa"/>
          <w:right w:w="0" w:type="dxa"/>
        </w:tblCellMar>
        <w:tblLook w:val="04A0" w:firstRow="1" w:lastRow="0" w:firstColumn="1" w:lastColumn="0" w:noHBand="0" w:noVBand="1"/>
      </w:tblPr>
      <w:tblGrid>
        <w:gridCol w:w="1615"/>
        <w:gridCol w:w="1108"/>
        <w:gridCol w:w="1108"/>
        <w:gridCol w:w="1108"/>
        <w:gridCol w:w="1108"/>
        <w:gridCol w:w="1108"/>
        <w:gridCol w:w="1109"/>
      </w:tblGrid>
      <w:tr w:rsidR="00E73A7D" w:rsidTr="008C077A">
        <w:tc>
          <w:tcPr>
            <w:tcW w:w="161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rPr>
                <w:rFonts w:ascii="Times New Roman" w:hAnsi="Times New Roman"/>
                <w:color w:val="auto"/>
              </w:rPr>
            </w:pPr>
            <w:r>
              <w:rPr>
                <w:rFonts w:ascii="Garamond" w:hAnsi="Garamond"/>
              </w:rPr>
              <w:t>Semester</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2014</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2015</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2015</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2016</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2016</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2017</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14.27</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8.35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13.625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9.182</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bl>
    <w:p w:rsidR="00E73A7D" w:rsidRDefault="00E73A7D" w:rsidP="00E73A7D">
      <w:pPr>
        <w:pStyle w:val="Footer"/>
        <w:tabs>
          <w:tab w:val="clear" w:pos="4320"/>
          <w:tab w:val="clear" w:pos="8640"/>
        </w:tabs>
        <w:ind w:left="1080"/>
        <w:rPr>
          <w:rFonts w:ascii="Garamond" w:hAnsi="Garamond"/>
        </w:rPr>
      </w:pPr>
    </w:p>
    <w:p w:rsidR="00DC7887" w:rsidRDefault="00DC7887" w:rsidP="00F93A6E">
      <w:pPr>
        <w:pStyle w:val="Footer"/>
        <w:numPr>
          <w:ilvl w:val="0"/>
          <w:numId w:val="7"/>
        </w:numPr>
        <w:tabs>
          <w:tab w:val="clear" w:pos="4320"/>
          <w:tab w:val="clear" w:pos="8640"/>
          <w:tab w:val="num" w:pos="1080"/>
        </w:tabs>
        <w:ind w:left="1080"/>
        <w:rPr>
          <w:rFonts w:ascii="Garamond" w:hAnsi="Garamond"/>
        </w:rPr>
      </w:pPr>
      <w:r>
        <w:rPr>
          <w:rFonts w:ascii="Garamond" w:hAnsi="Garamond"/>
        </w:rPr>
        <w:t>Course Completion Rate (# of students who received a grade/total students enrolled at census)</w:t>
      </w:r>
    </w:p>
    <w:tbl>
      <w:tblPr>
        <w:tblW w:w="0" w:type="auto"/>
        <w:tblInd w:w="1080" w:type="dxa"/>
        <w:tblCellMar>
          <w:left w:w="0" w:type="dxa"/>
          <w:right w:w="0" w:type="dxa"/>
        </w:tblCellMar>
        <w:tblLook w:val="04A0" w:firstRow="1" w:lastRow="0" w:firstColumn="1" w:lastColumn="0" w:noHBand="0" w:noVBand="1"/>
      </w:tblPr>
      <w:tblGrid>
        <w:gridCol w:w="1615"/>
        <w:gridCol w:w="1108"/>
        <w:gridCol w:w="1108"/>
        <w:gridCol w:w="1108"/>
        <w:gridCol w:w="1108"/>
        <w:gridCol w:w="1108"/>
        <w:gridCol w:w="1109"/>
      </w:tblGrid>
      <w:tr w:rsidR="00E73A7D" w:rsidTr="00E73A7D">
        <w:tc>
          <w:tcPr>
            <w:tcW w:w="161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rPr>
                <w:rFonts w:ascii="Times New Roman" w:hAnsi="Times New Roman"/>
                <w:color w:val="auto"/>
              </w:rPr>
            </w:pPr>
            <w:r>
              <w:rPr>
                <w:rFonts w:ascii="Garamond" w:hAnsi="Garamond"/>
              </w:rPr>
              <w:lastRenderedPageBreak/>
              <w:t>Semester</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2014</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2015</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2015</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2016</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2016</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2017</w:t>
            </w:r>
          </w:p>
        </w:tc>
      </w:tr>
      <w:tr w:rsidR="008C077A" w:rsidTr="00E73A7D">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pPr>
            <w:r>
              <w:rPr>
                <w:rFonts w:ascii="Garamond" w:hAnsi="Garamond"/>
              </w:rPr>
              <w:t> </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pPr>
            <w:r>
              <w:rPr>
                <w:rFonts w:ascii="Garamond" w:hAnsi="Garamond"/>
              </w:rPr>
              <w:t>0.89</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pPr>
            <w:r>
              <w:rPr>
                <w:rFonts w:ascii="Garamond" w:hAnsi="Garamond"/>
              </w:rPr>
              <w:t>0.85</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pPr>
            <w:r>
              <w:rPr>
                <w:rFonts w:ascii="Garamond" w:hAnsi="Garamond"/>
              </w:rPr>
              <w:t>0.90</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pPr>
            <w:r>
              <w:rPr>
                <w:rFonts w:ascii="Garamond" w:hAnsi="Garamond"/>
              </w:rPr>
              <w:t>0.82</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bl>
    <w:p w:rsidR="00E73A7D" w:rsidRPr="00E73A7D" w:rsidRDefault="00E73A7D" w:rsidP="00E73A7D">
      <w:pPr>
        <w:pStyle w:val="NormalWeb"/>
        <w:numPr>
          <w:ilvl w:val="0"/>
          <w:numId w:val="7"/>
        </w:numPr>
        <w:ind w:left="1080"/>
        <w:rPr>
          <w:rFonts w:ascii="Calibri" w:hAnsi="Calibri"/>
        </w:rPr>
      </w:pPr>
      <w:r>
        <w:rPr>
          <w:rFonts w:ascii="Garamond" w:hAnsi="Garamond"/>
        </w:rPr>
        <w:t>Student Success Rate (# of students with C or better/total students enrolled at census)</w:t>
      </w:r>
    </w:p>
    <w:tbl>
      <w:tblPr>
        <w:tblW w:w="0" w:type="auto"/>
        <w:tblInd w:w="1080" w:type="dxa"/>
        <w:tblCellMar>
          <w:left w:w="0" w:type="dxa"/>
          <w:right w:w="0" w:type="dxa"/>
        </w:tblCellMar>
        <w:tblLook w:val="04A0" w:firstRow="1" w:lastRow="0" w:firstColumn="1" w:lastColumn="0" w:noHBand="0" w:noVBand="1"/>
      </w:tblPr>
      <w:tblGrid>
        <w:gridCol w:w="1615"/>
        <w:gridCol w:w="1108"/>
        <w:gridCol w:w="1108"/>
        <w:gridCol w:w="1108"/>
        <w:gridCol w:w="1108"/>
        <w:gridCol w:w="1108"/>
        <w:gridCol w:w="1109"/>
      </w:tblGrid>
      <w:tr w:rsidR="00E73A7D" w:rsidTr="008C077A">
        <w:tc>
          <w:tcPr>
            <w:tcW w:w="161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rPr>
                <w:rFonts w:ascii="Times New Roman" w:hAnsi="Times New Roman"/>
                <w:color w:val="auto"/>
              </w:rPr>
            </w:pPr>
            <w:r>
              <w:rPr>
                <w:rFonts w:ascii="Garamond" w:hAnsi="Garamond"/>
              </w:rPr>
              <w:t>Semester</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2014</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2015</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2015</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2016</w:t>
            </w:r>
          </w:p>
        </w:tc>
        <w:tc>
          <w:tcPr>
            <w:tcW w:w="1108"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F 2016</w:t>
            </w:r>
          </w:p>
        </w:tc>
        <w:tc>
          <w:tcPr>
            <w:tcW w:w="1109" w:type="dxa"/>
            <w:tcBorders>
              <w:top w:val="single" w:sz="6" w:space="0" w:color="000000"/>
              <w:left w:val="nil"/>
              <w:bottom w:val="single" w:sz="6" w:space="0" w:color="000000"/>
              <w:right w:val="single" w:sz="6" w:space="0" w:color="000000"/>
            </w:tcBorders>
            <w:tcMar>
              <w:top w:w="0" w:type="dxa"/>
              <w:left w:w="86" w:type="dxa"/>
              <w:bottom w:w="0" w:type="dxa"/>
              <w:right w:w="86" w:type="dxa"/>
            </w:tcMar>
            <w:hideMark/>
          </w:tcPr>
          <w:p w:rsidR="00E73A7D" w:rsidRDefault="00E73A7D" w:rsidP="006768D2">
            <w:pPr>
              <w:pStyle w:val="NormalWeb"/>
              <w:jc w:val="center"/>
            </w:pPr>
            <w:r>
              <w:rPr>
                <w:rFonts w:ascii="Garamond" w:hAnsi="Garamond"/>
              </w:rPr>
              <w:t>S 2017</w:t>
            </w:r>
          </w:p>
        </w:tc>
      </w:tr>
      <w:tr w:rsidR="008C077A" w:rsidTr="008C077A">
        <w:tc>
          <w:tcPr>
            <w:tcW w:w="1615" w:type="dxa"/>
            <w:tcBorders>
              <w:top w:val="nil"/>
              <w:left w:val="single" w:sz="6" w:space="0" w:color="000000"/>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pPr>
            <w:r>
              <w:rPr>
                <w:rFonts w:ascii="Garamond" w:hAnsi="Garamond"/>
              </w:rPr>
              <w:t> </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pPr>
            <w:r>
              <w:rPr>
                <w:rFonts w:ascii="Garamond" w:hAnsi="Garamond"/>
              </w:rPr>
              <w:t>0.77</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pPr>
            <w:r>
              <w:rPr>
                <w:rFonts w:ascii="Garamond" w:hAnsi="Garamond"/>
              </w:rPr>
              <w:t>0.80</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pPr>
            <w:r>
              <w:rPr>
                <w:rFonts w:ascii="Garamond" w:hAnsi="Garamond"/>
              </w:rPr>
              <w:t>0.78</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pPr>
            <w:r>
              <w:rPr>
                <w:rFonts w:ascii="Garamond" w:hAnsi="Garamond"/>
              </w:rPr>
              <w:t>0.76</w:t>
            </w:r>
          </w:p>
        </w:tc>
        <w:tc>
          <w:tcPr>
            <w:tcW w:w="1108"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 </w:t>
            </w:r>
            <w:r>
              <w:rPr>
                <w:rFonts w:ascii="Garamond" w:hAnsi="Garamond"/>
              </w:rPr>
              <w:t>N/A</w:t>
            </w:r>
          </w:p>
        </w:tc>
        <w:tc>
          <w:tcPr>
            <w:tcW w:w="1109" w:type="dxa"/>
            <w:tcBorders>
              <w:top w:val="nil"/>
              <w:left w:val="nil"/>
              <w:bottom w:val="single" w:sz="6" w:space="0" w:color="000000"/>
              <w:right w:val="single" w:sz="6" w:space="0" w:color="000000"/>
            </w:tcBorders>
            <w:tcMar>
              <w:top w:w="0" w:type="dxa"/>
              <w:left w:w="86" w:type="dxa"/>
              <w:bottom w:w="0" w:type="dxa"/>
              <w:right w:w="86" w:type="dxa"/>
            </w:tcMar>
            <w:hideMark/>
          </w:tcPr>
          <w:p w:rsidR="008C077A" w:rsidRDefault="008C077A" w:rsidP="008C077A">
            <w:pPr>
              <w:pStyle w:val="NormalWeb"/>
              <w:jc w:val="center"/>
            </w:pPr>
            <w:r>
              <w:rPr>
                <w:rFonts w:ascii="Garamond" w:hAnsi="Garamond"/>
              </w:rPr>
              <w:t>N/A </w:t>
            </w:r>
          </w:p>
        </w:tc>
      </w:tr>
    </w:tbl>
    <w:p w:rsidR="008601D1" w:rsidRDefault="008601D1" w:rsidP="004E0E40">
      <w:pPr>
        <w:pStyle w:val="NormalWeb"/>
        <w:rPr>
          <w:rFonts w:ascii="Calibri" w:eastAsiaTheme="minorHAnsi" w:hAnsi="Calibri"/>
        </w:rPr>
      </w:pPr>
    </w:p>
    <w:p w:rsidR="008601D1" w:rsidRDefault="008601D1" w:rsidP="004E0E40">
      <w:pPr>
        <w:pStyle w:val="NormalWeb"/>
        <w:ind w:left="720"/>
        <w:rPr>
          <w:rFonts w:ascii="Calibri" w:eastAsiaTheme="minorHAnsi" w:hAnsi="Calibri"/>
        </w:rPr>
      </w:pPr>
    </w:p>
    <w:p w:rsidR="008444D4" w:rsidRDefault="008444D4" w:rsidP="00E73A7D">
      <w:pPr>
        <w:pStyle w:val="Footer"/>
        <w:tabs>
          <w:tab w:val="clear" w:pos="4320"/>
          <w:tab w:val="clear" w:pos="8640"/>
        </w:tabs>
        <w:rPr>
          <w:rFonts w:ascii="Garamond" w:hAnsi="Garamond"/>
        </w:rPr>
      </w:pPr>
    </w:p>
    <w:p w:rsidR="008444D4" w:rsidRDefault="00DC7887" w:rsidP="00387CE2">
      <w:pPr>
        <w:pStyle w:val="Footer"/>
        <w:tabs>
          <w:tab w:val="clear" w:pos="4320"/>
          <w:tab w:val="clear" w:pos="8640"/>
        </w:tabs>
        <w:rPr>
          <w:rFonts w:ascii="Garamond" w:hAnsi="Garamond"/>
        </w:rPr>
      </w:pPr>
      <w:r>
        <w:rPr>
          <w:rFonts w:ascii="Garamond" w:hAnsi="Garamond"/>
        </w:rPr>
        <w:t>Data can be found here:</w:t>
      </w:r>
    </w:p>
    <w:p w:rsidR="00AA465D" w:rsidRDefault="00C7385D" w:rsidP="00A5045B">
      <w:pPr>
        <w:pStyle w:val="BodyText3"/>
        <w:tabs>
          <w:tab w:val="left" w:pos="360"/>
        </w:tabs>
        <w:rPr>
          <w:i w:val="0"/>
        </w:rPr>
      </w:pPr>
      <w:hyperlink r:id="rId7" w:history="1">
        <w:r w:rsidR="003F035F" w:rsidRPr="00202AFF">
          <w:rPr>
            <w:rStyle w:val="Hyperlink"/>
            <w:i w:val="0"/>
          </w:rPr>
          <w:t>http://frc-sps-01/Admin/IR/TabularDataTest/Forms/AllItems.aspx</w:t>
        </w:r>
      </w:hyperlink>
    </w:p>
    <w:p w:rsidR="003F035F" w:rsidRDefault="003F035F" w:rsidP="00A5045B">
      <w:pPr>
        <w:pStyle w:val="BodyText3"/>
        <w:tabs>
          <w:tab w:val="left" w:pos="360"/>
        </w:tabs>
        <w:rPr>
          <w:i w:val="0"/>
        </w:rPr>
      </w:pPr>
    </w:p>
    <w:p w:rsidR="003932A4" w:rsidRDefault="003932A4"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3932A4" w:rsidRPr="003A0AF6" w:rsidRDefault="003932A4" w:rsidP="00A5045B">
      <w:pPr>
        <w:pStyle w:val="BodyText3"/>
        <w:tabs>
          <w:tab w:val="left" w:pos="360"/>
        </w:tabs>
        <w:rPr>
          <w:i w:val="0"/>
        </w:rPr>
      </w:pPr>
    </w:p>
    <w:p w:rsidR="003932A4" w:rsidRDefault="003932A4" w:rsidP="00A5045B">
      <w:pPr>
        <w:pStyle w:val="BodyText3"/>
        <w:tabs>
          <w:tab w:val="left" w:pos="360"/>
        </w:tabs>
        <w:rPr>
          <w:b w:val="0"/>
          <w:sz w:val="22"/>
          <w:szCs w:val="22"/>
        </w:rPr>
      </w:pPr>
    </w:p>
    <w:p w:rsidR="008040E1" w:rsidRPr="003932A4" w:rsidRDefault="003932A4" w:rsidP="00B44EAA">
      <w:pPr>
        <w:pStyle w:val="BodyText3"/>
        <w:tabs>
          <w:tab w:val="left" w:pos="360"/>
        </w:tabs>
        <w:jc w:val="center"/>
        <w:rPr>
          <w:b w:val="0"/>
          <w:sz w:val="22"/>
          <w:szCs w:val="22"/>
        </w:rPr>
      </w:pPr>
      <w:r w:rsidRPr="003932A4">
        <w:rPr>
          <w:b w:val="0"/>
          <w:sz w:val="22"/>
          <w:szCs w:val="22"/>
        </w:rPr>
        <w:t>This template is an adaptatio</w:t>
      </w:r>
      <w:r>
        <w:rPr>
          <w:b w:val="0"/>
          <w:sz w:val="22"/>
          <w:szCs w:val="22"/>
        </w:rPr>
        <w:t>n of the Instructional Program R</w:t>
      </w:r>
      <w:r w:rsidRPr="003932A4">
        <w:rPr>
          <w:b w:val="0"/>
          <w:sz w:val="22"/>
          <w:szCs w:val="22"/>
        </w:rPr>
        <w:t>eview templat</w:t>
      </w:r>
      <w:r>
        <w:rPr>
          <w:b w:val="0"/>
          <w:sz w:val="22"/>
          <w:szCs w:val="22"/>
        </w:rPr>
        <w:t>e designed by Saddleback College.</w:t>
      </w:r>
    </w:p>
    <w:sectPr w:rsidR="008040E1" w:rsidRPr="003932A4" w:rsidSect="005D4C1D">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5D" w:rsidRDefault="00C7385D">
      <w:r>
        <w:separator/>
      </w:r>
    </w:p>
  </w:endnote>
  <w:endnote w:type="continuationSeparator" w:id="0">
    <w:p w:rsidR="00C7385D" w:rsidRDefault="00C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5D" w:rsidRDefault="00C7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85D" w:rsidRDefault="00C738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5D" w:rsidRDefault="00C7385D" w:rsidP="00AE0869">
    <w:pPr>
      <w:pStyle w:val="Footer"/>
      <w:pBdr>
        <w:top w:val="threeDEngrave" w:sz="24" w:space="1" w:color="auto"/>
      </w:pBdr>
      <w:jc w:val="center"/>
      <w:rPr>
        <w:rFonts w:ascii="Garamond" w:hAnsi="Garamond"/>
        <w:b/>
        <w:bCs/>
        <w:smallCaps/>
        <w:color w:val="008080"/>
        <w:sz w:val="22"/>
      </w:rPr>
    </w:pPr>
    <w:r>
      <w:rPr>
        <w:rFonts w:ascii="Garamond" w:hAnsi="Garamond"/>
        <w:b/>
        <w:bCs/>
        <w:smallCaps/>
        <w:color w:val="008080"/>
      </w:rPr>
      <w:t>Environmental Studies Department</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b/>
        <w:bCs/>
        <w:smallCaps/>
        <w:color w:val="008080"/>
        <w:sz w:val="22"/>
      </w:rPr>
      <w:t>Feather River College</w:t>
    </w:r>
  </w:p>
  <w:p w:rsidR="00C7385D" w:rsidRDefault="00C7385D" w:rsidP="00AE0869">
    <w:pPr>
      <w:pStyle w:val="Footer"/>
      <w:jc w:val="center"/>
      <w:rPr>
        <w:rFonts w:ascii="Garamond" w:hAnsi="Garamond"/>
      </w:rPr>
    </w:pPr>
    <w:r>
      <w:rPr>
        <w:rFonts w:ascii="Garamond" w:hAnsi="Garamond"/>
      </w:rPr>
      <w:t>Program Coordinator: -- Darla DeRuiter</w:t>
    </w:r>
  </w:p>
  <w:p w:rsidR="00C7385D" w:rsidRDefault="00C7385D" w:rsidP="00AE0869">
    <w:pPr>
      <w:pStyle w:val="Footer"/>
      <w:jc w:val="center"/>
      <w:rPr>
        <w:rFonts w:ascii="Garamond" w:hAnsi="Garamond"/>
        <w:sz w:val="22"/>
      </w:rPr>
    </w:pPr>
    <w:hyperlink r:id="rId1" w:history="1">
      <w:r w:rsidRPr="00AF6E26">
        <w:rPr>
          <w:rStyle w:val="Hyperlink"/>
          <w:rFonts w:ascii="Garamond" w:hAnsi="Garamond"/>
          <w:sz w:val="22"/>
        </w:rPr>
        <w:t>dderuiter@frc.edu</w:t>
      </w:r>
    </w:hyperlink>
    <w:r>
      <w:rPr>
        <w:rFonts w:ascii="Garamond" w:hAnsi="Garamond"/>
        <w:sz w:val="22"/>
      </w:rPr>
      <w:t xml:space="preserve"> </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sz w:val="22"/>
      </w:rPr>
      <w:t>530.283.0202</w:t>
    </w:r>
    <w:r>
      <w:rPr>
        <w:rFonts w:ascii="Garamond" w:hAnsi="Garamond"/>
        <w:smallCaps/>
        <w:sz w:val="22"/>
      </w:rPr>
      <w:t xml:space="preserve">, </w:t>
    </w:r>
    <w:r>
      <w:rPr>
        <w:rFonts w:ascii="Garamond" w:hAnsi="Garamond"/>
        <w:sz w:val="22"/>
      </w:rPr>
      <w:t>ext. 262</w:t>
    </w:r>
  </w:p>
  <w:p w:rsidR="00C7385D" w:rsidRPr="00AE0869" w:rsidRDefault="00C7385D" w:rsidP="00AE0869">
    <w:pPr>
      <w:pStyle w:val="Footer"/>
      <w:jc w:val="center"/>
      <w:rPr>
        <w:rFonts w:ascii="Garamond" w:hAnsi="Garamond"/>
        <w:sz w:val="22"/>
      </w:rPr>
    </w:pPr>
    <w:hyperlink r:id="rId2" w:history="1">
      <w:r w:rsidRPr="00AE0869">
        <w:rPr>
          <w:rStyle w:val="Hyperlink"/>
          <w:rFonts w:ascii="Garamond" w:hAnsi="Garamond"/>
          <w:sz w:val="22"/>
        </w:rPr>
        <w:t>http://www.frc.edu</w:t>
      </w:r>
    </w:hyperlink>
    <w:r w:rsidRPr="00AE0869">
      <w:rPr>
        <w:rFonts w:ascii="Garamond" w:hAnsi="Garamond"/>
        <w:sz w:val="22"/>
      </w:rPr>
      <w:t xml:space="preserve"> </w:t>
    </w:r>
  </w:p>
  <w:p w:rsidR="00C7385D" w:rsidRDefault="00C7385D" w:rsidP="00AE0869">
    <w:pPr>
      <w:pStyle w:val="Footer"/>
      <w:jc w:val="center"/>
      <w:rPr>
        <w:b/>
        <w:bCs/>
        <w:sz w:val="28"/>
      </w:rPr>
    </w:pPr>
    <w:r>
      <w:rPr>
        <w:rFonts w:ascii="Garamond" w:hAnsi="Garamond" w:cs="Garamond"/>
        <w:smallCaps/>
        <w:sz w:val="22"/>
      </w:rPr>
      <w:t> </w:t>
    </w:r>
    <w:r>
      <w:rPr>
        <w:rFonts w:ascii="Garamond" w:hAnsi="Garamond"/>
        <w:smallCaps/>
        <w:sz w:val="22"/>
      </w:rPr>
      <w:t xml:space="preserve">570 </w:t>
    </w:r>
    <w:r>
      <w:rPr>
        <w:rFonts w:ascii="Garamond" w:hAnsi="Garamond"/>
        <w:sz w:val="22"/>
      </w:rPr>
      <w:t>Golden Eagle Avenue</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sz w:val="22"/>
      </w:rPr>
      <w:t>Quincy, CA</w:t>
    </w:r>
    <w:r>
      <w:rPr>
        <w:rFonts w:ascii="Garamond" w:hAnsi="Garamond"/>
        <w:smallCaps/>
        <w:sz w:val="22"/>
      </w:rPr>
      <w:t xml:space="preserve"> 95971</w:t>
    </w:r>
  </w:p>
  <w:p w:rsidR="00C7385D" w:rsidRPr="00AE0869" w:rsidRDefault="00C7385D" w:rsidP="00AE0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5D" w:rsidRDefault="00C7385D">
      <w:r>
        <w:separator/>
      </w:r>
    </w:p>
  </w:footnote>
  <w:footnote w:type="continuationSeparator" w:id="0">
    <w:p w:rsidR="00C7385D" w:rsidRDefault="00C7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5D" w:rsidRDefault="00C7385D">
    <w:pPr>
      <w:pStyle w:val="Head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C7385D" w:rsidRDefault="00C738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5D" w:rsidRDefault="00C7385D" w:rsidP="008A28E1">
    <w:pPr>
      <w:pStyle w:val="Title"/>
      <w:jc w:val="right"/>
      <w:rPr>
        <w:b/>
        <w:bCs/>
        <w:smallCaps/>
        <w:sz w:val="32"/>
      </w:rPr>
    </w:pPr>
    <w:r>
      <w:rPr>
        <w:b/>
        <w:bCs/>
        <w:smallCaps/>
        <w:sz w:val="32"/>
      </w:rPr>
      <w:t xml:space="preserve">Instructional Comprehensive </w:t>
    </w:r>
    <w:r>
      <w:rPr>
        <w:noProof/>
        <w:sz w:val="32"/>
      </w:rPr>
      <w:drawing>
        <wp:anchor distT="0" distB="0" distL="114300" distR="114300" simplePos="0" relativeHeight="251657216" behindDoc="0" locked="0" layoutInCell="1" allowOverlap="0" wp14:anchorId="5ACFA4B4" wp14:editId="6AEE8520">
          <wp:simplePos x="0" y="0"/>
          <wp:positionH relativeFrom="column">
            <wp:posOffset>-121285</wp:posOffset>
          </wp:positionH>
          <wp:positionV relativeFrom="paragraph">
            <wp:posOffset>-236855</wp:posOffset>
          </wp:positionV>
          <wp:extent cx="1334135" cy="939800"/>
          <wp:effectExtent l="0" t="0" r="0" b="0"/>
          <wp:wrapSquare wrapText="bothSides"/>
          <wp:docPr id="3" name="Picture 3"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939800"/>
                  </a:xfrm>
                  <a:prstGeom prst="rect">
                    <a:avLst/>
                  </a:prstGeom>
                  <a:noFill/>
                  <a:ln>
                    <a:noFill/>
                  </a:ln>
                </pic:spPr>
              </pic:pic>
            </a:graphicData>
          </a:graphic>
        </wp:anchor>
      </w:drawing>
    </w:r>
    <w:r>
      <w:rPr>
        <w:b/>
        <w:bCs/>
        <w:smallCaps/>
        <w:sz w:val="32"/>
      </w:rPr>
      <w:t>Program Review</w:t>
    </w:r>
  </w:p>
  <w:p w:rsidR="00C7385D" w:rsidRDefault="00C7385D" w:rsidP="00951B60">
    <w:pPr>
      <w:pStyle w:val="Subtitle"/>
      <w:jc w:val="right"/>
      <w:rPr>
        <w:sz w:val="48"/>
      </w:rPr>
    </w:pPr>
    <w:r>
      <w:rPr>
        <w:sz w:val="48"/>
      </w:rPr>
      <w:t>Environmental Studies Department</w:t>
    </w:r>
  </w:p>
  <w:p w:rsidR="00C7385D" w:rsidRPr="00951B60" w:rsidRDefault="00C7385D" w:rsidP="00951B60">
    <w:pPr>
      <w:pStyle w:val="Subtitle"/>
      <w:jc w:val="right"/>
      <w:rPr>
        <w:sz w:val="48"/>
      </w:rPr>
    </w:pPr>
  </w:p>
  <w:p w:rsidR="00C7385D" w:rsidRPr="00951B60" w:rsidRDefault="00C7385D" w:rsidP="00951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3907"/>
    <w:multiLevelType w:val="hybridMultilevel"/>
    <w:tmpl w:val="25C8CD5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D55A40"/>
    <w:multiLevelType w:val="hybridMultilevel"/>
    <w:tmpl w:val="F23681E6"/>
    <w:lvl w:ilvl="0" w:tplc="559A53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16299"/>
    <w:multiLevelType w:val="hybridMultilevel"/>
    <w:tmpl w:val="1794D80A"/>
    <w:lvl w:ilvl="0" w:tplc="7414C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B3DBA"/>
    <w:multiLevelType w:val="hybridMultilevel"/>
    <w:tmpl w:val="0FEE66BA"/>
    <w:lvl w:ilvl="0" w:tplc="5DFE7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141712"/>
    <w:multiLevelType w:val="hybridMultilevel"/>
    <w:tmpl w:val="6EE0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453B2"/>
    <w:multiLevelType w:val="hybridMultilevel"/>
    <w:tmpl w:val="DF8EDF8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B068D"/>
    <w:multiLevelType w:val="multilevel"/>
    <w:tmpl w:val="D95E888C"/>
    <w:lvl w:ilvl="0">
      <w:start w:val="5"/>
      <w:numFmt w:val="bullet"/>
      <w:lvlText w:val="•"/>
      <w:lvlJc w:val="left"/>
      <w:rPr>
        <w:rFonts w:ascii="Garamond" w:eastAsia="Times New Roman" w:hAnsi="Garamond" w:cs="Times New Roman"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2D097053"/>
    <w:multiLevelType w:val="hybridMultilevel"/>
    <w:tmpl w:val="587C0DF4"/>
    <w:lvl w:ilvl="0" w:tplc="0409000F">
      <w:start w:val="1"/>
      <w:numFmt w:val="decimal"/>
      <w:lvlText w:val="%1."/>
      <w:lvlJc w:val="left"/>
      <w:pPr>
        <w:tabs>
          <w:tab w:val="num" w:pos="720"/>
        </w:tabs>
        <w:ind w:left="720" w:hanging="360"/>
      </w:pPr>
    </w:lvl>
    <w:lvl w:ilvl="1" w:tplc="AC3AC958">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D77A4"/>
    <w:multiLevelType w:val="hybridMultilevel"/>
    <w:tmpl w:val="5D227BDE"/>
    <w:lvl w:ilvl="0" w:tplc="0409000F">
      <w:start w:val="1"/>
      <w:numFmt w:val="decimal"/>
      <w:lvlText w:val="%1."/>
      <w:lvlJc w:val="left"/>
      <w:pPr>
        <w:tabs>
          <w:tab w:val="num" w:pos="720"/>
        </w:tabs>
        <w:ind w:left="720" w:hanging="360"/>
      </w:pPr>
    </w:lvl>
    <w:lvl w:ilvl="1" w:tplc="690EDB70">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D50F7"/>
    <w:multiLevelType w:val="hybridMultilevel"/>
    <w:tmpl w:val="0FEE66BA"/>
    <w:lvl w:ilvl="0" w:tplc="5DFE76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D73C4A"/>
    <w:multiLevelType w:val="hybridMultilevel"/>
    <w:tmpl w:val="884EBE8E"/>
    <w:lvl w:ilvl="0" w:tplc="3C7A768E">
      <w:start w:val="5"/>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BB4AB5"/>
    <w:multiLevelType w:val="hybridMultilevel"/>
    <w:tmpl w:val="6EC4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32482"/>
    <w:multiLevelType w:val="hybridMultilevel"/>
    <w:tmpl w:val="F23681E6"/>
    <w:lvl w:ilvl="0" w:tplc="559A53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B0CD6"/>
    <w:multiLevelType w:val="hybridMultilevel"/>
    <w:tmpl w:val="84588E1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B7845"/>
    <w:multiLevelType w:val="hybridMultilevel"/>
    <w:tmpl w:val="93F6A88C"/>
    <w:lvl w:ilvl="0" w:tplc="04090001">
      <w:start w:val="1"/>
      <w:numFmt w:val="bullet"/>
      <w:lvlText w:val=""/>
      <w:lvlJc w:val="left"/>
      <w:pPr>
        <w:ind w:left="360" w:hanging="360"/>
      </w:pPr>
      <w:rPr>
        <w:rFonts w:ascii="Symbol" w:hAnsi="Symbol" w:hint="default"/>
      </w:rPr>
    </w:lvl>
    <w:lvl w:ilvl="1" w:tplc="B1E66B92">
      <w:numFmt w:val="bullet"/>
      <w:lvlText w:val="•"/>
      <w:lvlJc w:val="left"/>
      <w:pPr>
        <w:ind w:left="1080" w:hanging="360"/>
      </w:pPr>
      <w:rPr>
        <w:rFonts w:ascii="Garamond" w:eastAsia="Times New Roman" w:hAnsi="Garamond"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F973BF"/>
    <w:multiLevelType w:val="hybridMultilevel"/>
    <w:tmpl w:val="59B8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94756"/>
    <w:multiLevelType w:val="hybridMultilevel"/>
    <w:tmpl w:val="C450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506C34"/>
    <w:multiLevelType w:val="multilevel"/>
    <w:tmpl w:val="A1FEFA90"/>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62CA2932"/>
    <w:multiLevelType w:val="hybridMultilevel"/>
    <w:tmpl w:val="3F08A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A7D33"/>
    <w:multiLevelType w:val="hybridMultilevel"/>
    <w:tmpl w:val="E77E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65498"/>
    <w:multiLevelType w:val="hybridMultilevel"/>
    <w:tmpl w:val="862E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31A20"/>
    <w:multiLevelType w:val="hybridMultilevel"/>
    <w:tmpl w:val="C73E346A"/>
    <w:lvl w:ilvl="0" w:tplc="26D637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5"/>
  </w:num>
  <w:num w:numId="4">
    <w:abstractNumId w:val="7"/>
  </w:num>
  <w:num w:numId="5">
    <w:abstractNumId w:val="16"/>
  </w:num>
  <w:num w:numId="6">
    <w:abstractNumId w:val="21"/>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4"/>
  </w:num>
  <w:num w:numId="12">
    <w:abstractNumId w:val="10"/>
  </w:num>
  <w:num w:numId="13">
    <w:abstractNumId w:val="17"/>
  </w:num>
  <w:num w:numId="14">
    <w:abstractNumId w:val="6"/>
  </w:num>
  <w:num w:numId="15">
    <w:abstractNumId w:val="11"/>
  </w:num>
  <w:num w:numId="16">
    <w:abstractNumId w:val="19"/>
  </w:num>
  <w:num w:numId="17">
    <w:abstractNumId w:val="20"/>
  </w:num>
  <w:num w:numId="18">
    <w:abstractNumId w:val="1"/>
  </w:num>
  <w:num w:numId="19">
    <w:abstractNumId w:val="12"/>
  </w:num>
  <w:num w:numId="20">
    <w:abstractNumId w:val="18"/>
  </w:num>
  <w:num w:numId="21">
    <w:abstractNumId w:val="4"/>
  </w:num>
  <w:num w:numId="22">
    <w:abstractNumId w:val="0"/>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6"/>
    <w:rsid w:val="0000041A"/>
    <w:rsid w:val="00007427"/>
    <w:rsid w:val="00051173"/>
    <w:rsid w:val="000575A8"/>
    <w:rsid w:val="00080ABF"/>
    <w:rsid w:val="00095743"/>
    <w:rsid w:val="000A110A"/>
    <w:rsid w:val="000C1E4A"/>
    <w:rsid w:val="000D0A9B"/>
    <w:rsid w:val="000E6E33"/>
    <w:rsid w:val="000F15FA"/>
    <w:rsid w:val="000F7E5B"/>
    <w:rsid w:val="00101928"/>
    <w:rsid w:val="00115F26"/>
    <w:rsid w:val="00117F1D"/>
    <w:rsid w:val="00166A45"/>
    <w:rsid w:val="001747CA"/>
    <w:rsid w:val="00181628"/>
    <w:rsid w:val="00181FF5"/>
    <w:rsid w:val="00187B9F"/>
    <w:rsid w:val="0019006F"/>
    <w:rsid w:val="001C0C1A"/>
    <w:rsid w:val="001F51FD"/>
    <w:rsid w:val="001F794F"/>
    <w:rsid w:val="00244AFE"/>
    <w:rsid w:val="00246B2A"/>
    <w:rsid w:val="00255990"/>
    <w:rsid w:val="002962D7"/>
    <w:rsid w:val="002A0BB4"/>
    <w:rsid w:val="002C0B4C"/>
    <w:rsid w:val="002C2E58"/>
    <w:rsid w:val="002D4849"/>
    <w:rsid w:val="002D4B29"/>
    <w:rsid w:val="00310A59"/>
    <w:rsid w:val="003640A0"/>
    <w:rsid w:val="00371E39"/>
    <w:rsid w:val="00387CE2"/>
    <w:rsid w:val="003932A4"/>
    <w:rsid w:val="003A0AF6"/>
    <w:rsid w:val="003C68C0"/>
    <w:rsid w:val="003E4F26"/>
    <w:rsid w:val="003F035F"/>
    <w:rsid w:val="0040082E"/>
    <w:rsid w:val="00401DC4"/>
    <w:rsid w:val="00433947"/>
    <w:rsid w:val="00464B29"/>
    <w:rsid w:val="00477A08"/>
    <w:rsid w:val="00480466"/>
    <w:rsid w:val="004A4EBC"/>
    <w:rsid w:val="004C0F87"/>
    <w:rsid w:val="004D2645"/>
    <w:rsid w:val="004E0E40"/>
    <w:rsid w:val="004E38B3"/>
    <w:rsid w:val="004E3D9F"/>
    <w:rsid w:val="004E76FF"/>
    <w:rsid w:val="004E7D3A"/>
    <w:rsid w:val="004F3E0D"/>
    <w:rsid w:val="004F4208"/>
    <w:rsid w:val="00501D6B"/>
    <w:rsid w:val="00507CD7"/>
    <w:rsid w:val="00512C8E"/>
    <w:rsid w:val="00513B84"/>
    <w:rsid w:val="00522461"/>
    <w:rsid w:val="00554ABE"/>
    <w:rsid w:val="0056154A"/>
    <w:rsid w:val="00562EB6"/>
    <w:rsid w:val="00571888"/>
    <w:rsid w:val="005733C8"/>
    <w:rsid w:val="00587976"/>
    <w:rsid w:val="005B42C3"/>
    <w:rsid w:val="005C0491"/>
    <w:rsid w:val="005D4C1D"/>
    <w:rsid w:val="00603AAA"/>
    <w:rsid w:val="00611A75"/>
    <w:rsid w:val="0065035E"/>
    <w:rsid w:val="00664F10"/>
    <w:rsid w:val="00665C28"/>
    <w:rsid w:val="00675CC9"/>
    <w:rsid w:val="0067774B"/>
    <w:rsid w:val="0068141D"/>
    <w:rsid w:val="006A26BD"/>
    <w:rsid w:val="006C4573"/>
    <w:rsid w:val="006E2D19"/>
    <w:rsid w:val="00714DB9"/>
    <w:rsid w:val="00722432"/>
    <w:rsid w:val="0075653E"/>
    <w:rsid w:val="00782BEF"/>
    <w:rsid w:val="007965D5"/>
    <w:rsid w:val="007E0C84"/>
    <w:rsid w:val="007E5F41"/>
    <w:rsid w:val="007E5FAE"/>
    <w:rsid w:val="007F318D"/>
    <w:rsid w:val="008040E1"/>
    <w:rsid w:val="00807945"/>
    <w:rsid w:val="00813B52"/>
    <w:rsid w:val="00832B0C"/>
    <w:rsid w:val="008444D4"/>
    <w:rsid w:val="008601D1"/>
    <w:rsid w:val="008605D9"/>
    <w:rsid w:val="00866840"/>
    <w:rsid w:val="00870FA2"/>
    <w:rsid w:val="00883C50"/>
    <w:rsid w:val="00887952"/>
    <w:rsid w:val="008A1D1D"/>
    <w:rsid w:val="008A28E1"/>
    <w:rsid w:val="008B32D3"/>
    <w:rsid w:val="008B54AD"/>
    <w:rsid w:val="008C077A"/>
    <w:rsid w:val="008C6F76"/>
    <w:rsid w:val="00905F83"/>
    <w:rsid w:val="009369DC"/>
    <w:rsid w:val="00942670"/>
    <w:rsid w:val="00950D2A"/>
    <w:rsid w:val="00951B60"/>
    <w:rsid w:val="009533F4"/>
    <w:rsid w:val="0095647D"/>
    <w:rsid w:val="00956E01"/>
    <w:rsid w:val="009A180C"/>
    <w:rsid w:val="009C4010"/>
    <w:rsid w:val="009C6950"/>
    <w:rsid w:val="00A23976"/>
    <w:rsid w:val="00A34249"/>
    <w:rsid w:val="00A5045B"/>
    <w:rsid w:val="00A54661"/>
    <w:rsid w:val="00A62CBA"/>
    <w:rsid w:val="00A678CD"/>
    <w:rsid w:val="00A725A4"/>
    <w:rsid w:val="00A82B68"/>
    <w:rsid w:val="00AA399E"/>
    <w:rsid w:val="00AA465D"/>
    <w:rsid w:val="00AC30AF"/>
    <w:rsid w:val="00AD478E"/>
    <w:rsid w:val="00AE0869"/>
    <w:rsid w:val="00B1675E"/>
    <w:rsid w:val="00B44EAA"/>
    <w:rsid w:val="00B463C5"/>
    <w:rsid w:val="00B64568"/>
    <w:rsid w:val="00B75179"/>
    <w:rsid w:val="00BA32F7"/>
    <w:rsid w:val="00BD03D8"/>
    <w:rsid w:val="00BD58A2"/>
    <w:rsid w:val="00BD5BE8"/>
    <w:rsid w:val="00BE737C"/>
    <w:rsid w:val="00BF7D12"/>
    <w:rsid w:val="00C04FCB"/>
    <w:rsid w:val="00C25480"/>
    <w:rsid w:val="00C60BB2"/>
    <w:rsid w:val="00C7385D"/>
    <w:rsid w:val="00C909CD"/>
    <w:rsid w:val="00CA59F8"/>
    <w:rsid w:val="00CE2600"/>
    <w:rsid w:val="00CE7E0F"/>
    <w:rsid w:val="00D00BDC"/>
    <w:rsid w:val="00D244F4"/>
    <w:rsid w:val="00D32849"/>
    <w:rsid w:val="00D74D7E"/>
    <w:rsid w:val="00D763C8"/>
    <w:rsid w:val="00DA1340"/>
    <w:rsid w:val="00DC461D"/>
    <w:rsid w:val="00DC4FF2"/>
    <w:rsid w:val="00DC7887"/>
    <w:rsid w:val="00DE1B5D"/>
    <w:rsid w:val="00DE25E3"/>
    <w:rsid w:val="00E04E5A"/>
    <w:rsid w:val="00E069C0"/>
    <w:rsid w:val="00E210EE"/>
    <w:rsid w:val="00E22DB5"/>
    <w:rsid w:val="00E33FEC"/>
    <w:rsid w:val="00E34D3B"/>
    <w:rsid w:val="00E60E13"/>
    <w:rsid w:val="00E65AB3"/>
    <w:rsid w:val="00E71347"/>
    <w:rsid w:val="00E73A7D"/>
    <w:rsid w:val="00E74062"/>
    <w:rsid w:val="00E87522"/>
    <w:rsid w:val="00E916F8"/>
    <w:rsid w:val="00EB07E3"/>
    <w:rsid w:val="00EC28CD"/>
    <w:rsid w:val="00ED52BA"/>
    <w:rsid w:val="00F03B4D"/>
    <w:rsid w:val="00F03FA2"/>
    <w:rsid w:val="00F07695"/>
    <w:rsid w:val="00F237C7"/>
    <w:rsid w:val="00F5646A"/>
    <w:rsid w:val="00F65466"/>
    <w:rsid w:val="00F6597C"/>
    <w:rsid w:val="00F83144"/>
    <w:rsid w:val="00F93A6E"/>
    <w:rsid w:val="00FA3D8B"/>
    <w:rsid w:val="00FB5EB8"/>
    <w:rsid w:val="00FE6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CC7642-2859-4D68-A860-0615CB1E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smallCaps/>
    </w:rPr>
  </w:style>
  <w:style w:type="paragraph" w:styleId="Heading2">
    <w:name w:val="heading 2"/>
    <w:basedOn w:val="Normal"/>
    <w:next w:val="Normal"/>
    <w:qFormat/>
    <w:pPr>
      <w:keepNext/>
      <w:outlineLvl w:val="1"/>
    </w:pPr>
    <w:rPr>
      <w:rFonts w:ascii="Garamond" w:hAnsi="Garamond"/>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rPr>
      <w:rFonts w:ascii="Garamond" w:hAnsi="Garamond"/>
      <w:b/>
      <w:bCs/>
    </w:rPr>
  </w:style>
  <w:style w:type="paragraph" w:styleId="Heading5">
    <w:name w:val="heading 5"/>
    <w:basedOn w:val="Normal"/>
    <w:next w:val="Normal"/>
    <w:qFormat/>
    <w:pPr>
      <w:keepNext/>
      <w:outlineLvl w:val="4"/>
    </w:pPr>
    <w:rPr>
      <w:rFonts w:ascii="Garamond" w:hAnsi="Garamond"/>
      <w:b/>
      <w:bCs/>
      <w:i/>
      <w:iCs/>
    </w:rPr>
  </w:style>
  <w:style w:type="paragraph" w:styleId="Heading6">
    <w:name w:val="heading 6"/>
    <w:basedOn w:val="Normal"/>
    <w:next w:val="Normal"/>
    <w:qFormat/>
    <w:pPr>
      <w:keepNext/>
      <w:outlineLvl w:val="5"/>
    </w:pPr>
    <w:rPr>
      <w:rFonts w:ascii="Garamond" w:hAnsi="Garamond"/>
      <w:b/>
      <w:bCs/>
      <w:smallCaps/>
      <w:sz w:val="28"/>
    </w:rPr>
  </w:style>
  <w:style w:type="paragraph" w:styleId="Heading7">
    <w:name w:val="heading 7"/>
    <w:basedOn w:val="Normal"/>
    <w:next w:val="Normal"/>
    <w:qFormat/>
    <w:pPr>
      <w:keepNext/>
      <w:jc w:val="center"/>
      <w:outlineLvl w:val="6"/>
    </w:pPr>
    <w:rPr>
      <w:rFonts w:ascii="Garamond" w:hAnsi="Garamond"/>
      <w:b/>
      <w:bCs/>
      <w:sz w:val="22"/>
    </w:rPr>
  </w:style>
  <w:style w:type="paragraph" w:styleId="Heading8">
    <w:name w:val="heading 8"/>
    <w:basedOn w:val="Normal"/>
    <w:next w:val="Normal"/>
    <w:qFormat/>
    <w:pPr>
      <w:keepNext/>
      <w:outlineLvl w:val="7"/>
    </w:pPr>
    <w:rPr>
      <w:rFonts w:ascii="Garamond" w:hAnsi="Garamond"/>
      <w:b/>
      <w:bCs/>
      <w:smallCaps/>
      <w:sz w:val="22"/>
    </w:rPr>
  </w:style>
  <w:style w:type="paragraph" w:styleId="Heading9">
    <w:name w:val="heading 9"/>
    <w:basedOn w:val="Normal"/>
    <w:next w:val="Normal"/>
    <w:qFormat/>
    <w:pPr>
      <w:keepNext/>
      <w:outlineLvl w:val="8"/>
    </w:pPr>
    <w:rPr>
      <w:rFonts w:ascii="Garamond" w:hAnsi="Garamond"/>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Garamond" w:hAnsi="Garamond"/>
      <w:sz w:val="28"/>
    </w:rPr>
  </w:style>
  <w:style w:type="paragraph" w:styleId="Subtitle">
    <w:name w:val="Subtitle"/>
    <w:basedOn w:val="Normal"/>
    <w:qFormat/>
    <w:pPr>
      <w:jc w:val="center"/>
    </w:pPr>
    <w:rPr>
      <w:rFonts w:ascii="Garamond" w:hAnsi="Garamond"/>
      <w:b/>
      <w:bCs/>
      <w:smallCaps/>
      <w:sz w:val="3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rPr>
      <w:sz w:val="22"/>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Garamond" w:hAnsi="Garamond"/>
      <w:sz w:val="22"/>
    </w:rPr>
  </w:style>
  <w:style w:type="paragraph" w:styleId="BodyText3">
    <w:name w:val="Body Text 3"/>
    <w:basedOn w:val="Normal"/>
    <w:rPr>
      <w:rFonts w:ascii="Garamond" w:hAnsi="Garamond"/>
      <w:b/>
      <w:bCs/>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pPr>
      <w:ind w:left="360"/>
    </w:pPr>
    <w:rPr>
      <w:rFonts w:ascii="Garamond" w:hAnsi="Garamond"/>
      <w:sz w:val="22"/>
    </w:rPr>
  </w:style>
  <w:style w:type="paragraph" w:styleId="BodyTextIndent2">
    <w:name w:val="Body Text Indent 2"/>
    <w:basedOn w:val="Normal"/>
    <w:pPr>
      <w:ind w:left="360"/>
    </w:pPr>
    <w:rPr>
      <w:rFonts w:ascii="Garamond" w:hAnsi="Garamond"/>
      <w:color w:val="FF0000"/>
      <w:sz w:val="22"/>
    </w:rPr>
  </w:style>
  <w:style w:type="paragraph" w:styleId="BalloonText">
    <w:name w:val="Balloon Text"/>
    <w:basedOn w:val="Normal"/>
    <w:semiHidden/>
    <w:rsid w:val="00BD58A2"/>
    <w:rPr>
      <w:rFonts w:ascii="Tahoma" w:hAnsi="Tahoma" w:cs="Tahoma"/>
      <w:sz w:val="16"/>
      <w:szCs w:val="16"/>
    </w:rPr>
  </w:style>
  <w:style w:type="paragraph" w:styleId="ListParagraph">
    <w:name w:val="List Paragraph"/>
    <w:basedOn w:val="Normal"/>
    <w:uiPriority w:val="34"/>
    <w:qFormat/>
    <w:rsid w:val="00F65466"/>
    <w:pPr>
      <w:ind w:left="720"/>
      <w:contextualSpacing/>
    </w:pPr>
  </w:style>
  <w:style w:type="paragraph" w:customStyle="1" w:styleId="Body">
    <w:name w:val="Body"/>
    <w:rsid w:val="00F237C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numbering" w:customStyle="1" w:styleId="List1">
    <w:name w:val="List 1"/>
    <w:basedOn w:val="NoList"/>
    <w:rsid w:val="00F237C7"/>
    <w:pPr>
      <w:numPr>
        <w:numId w:val="13"/>
      </w:numPr>
    </w:pPr>
  </w:style>
  <w:style w:type="table" w:styleId="TableGrid">
    <w:name w:val="Table Grid"/>
    <w:basedOn w:val="TableNormal"/>
    <w:uiPriority w:val="39"/>
    <w:rsid w:val="00F93A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4343">
      <w:bodyDiv w:val="1"/>
      <w:marLeft w:val="0"/>
      <w:marRight w:val="0"/>
      <w:marTop w:val="0"/>
      <w:marBottom w:val="0"/>
      <w:divBdr>
        <w:top w:val="none" w:sz="0" w:space="0" w:color="auto"/>
        <w:left w:val="none" w:sz="0" w:space="0" w:color="auto"/>
        <w:bottom w:val="none" w:sz="0" w:space="0" w:color="auto"/>
        <w:right w:val="none" w:sz="0" w:space="0" w:color="auto"/>
      </w:divBdr>
    </w:div>
    <w:div w:id="1652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c-sps-01/Admin/IR/TabularDataTest/Forms/AllItem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frc.edu" TargetMode="External"/><Relationship Id="rId1" Type="http://schemas.openxmlformats.org/officeDocument/2006/relationships/hyperlink" Target="mailto:dderuiter@fr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Two-Year Program Summary and Guide</vt:lpstr>
    </vt:vector>
  </TitlesOfParts>
  <Company>feather river college</Company>
  <LinksUpToDate>false</LinksUpToDate>
  <CharactersWithSpaces>31297</CharactersWithSpaces>
  <SharedDoc>false</SharedDoc>
  <HLinks>
    <vt:vector size="24" baseType="variant">
      <vt:variant>
        <vt:i4>4063336</vt:i4>
      </vt:variant>
      <vt:variant>
        <vt:i4>23</vt:i4>
      </vt:variant>
      <vt:variant>
        <vt:i4>0</vt:i4>
      </vt:variant>
      <vt:variant>
        <vt:i4>5</vt:i4>
      </vt:variant>
      <vt:variant>
        <vt:lpwstr>http://www.frc.edu/</vt:lpwstr>
      </vt:variant>
      <vt:variant>
        <vt:lpwstr/>
      </vt:variant>
      <vt:variant>
        <vt:i4>3604487</vt:i4>
      </vt:variant>
      <vt:variant>
        <vt:i4>20</vt:i4>
      </vt:variant>
      <vt:variant>
        <vt:i4>0</vt:i4>
      </vt:variant>
      <vt:variant>
        <vt:i4>5</vt:i4>
      </vt:variant>
      <vt:variant>
        <vt:lpwstr>mailto:--@frc.edu</vt:lpwstr>
      </vt:variant>
      <vt:variant>
        <vt:lpwstr/>
      </vt:variant>
      <vt:variant>
        <vt:i4>4063336</vt:i4>
      </vt:variant>
      <vt:variant>
        <vt:i4>10</vt:i4>
      </vt:variant>
      <vt:variant>
        <vt:i4>0</vt:i4>
      </vt:variant>
      <vt:variant>
        <vt:i4>5</vt:i4>
      </vt:variant>
      <vt:variant>
        <vt:lpwstr>http://www.frc.edu/</vt:lpwstr>
      </vt:variant>
      <vt:variant>
        <vt:lpwstr/>
      </vt:variant>
      <vt:variant>
        <vt:i4>3604487</vt:i4>
      </vt:variant>
      <vt:variant>
        <vt:i4>7</vt:i4>
      </vt:variant>
      <vt:variant>
        <vt:i4>0</vt:i4>
      </vt:variant>
      <vt:variant>
        <vt:i4>5</vt:i4>
      </vt:variant>
      <vt:variant>
        <vt:lpwstr>mailto:--@frc.edu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Two-Year Program Summary and Guide</dc:title>
  <dc:creator>cwilliams</dc:creator>
  <cp:lastModifiedBy>Bridget Tracy</cp:lastModifiedBy>
  <cp:revision>3</cp:revision>
  <cp:lastPrinted>2014-08-29T16:26:00Z</cp:lastPrinted>
  <dcterms:created xsi:type="dcterms:W3CDTF">2017-04-14T18:26:00Z</dcterms:created>
  <dcterms:modified xsi:type="dcterms:W3CDTF">2017-04-14T19:50:00Z</dcterms:modified>
</cp:coreProperties>
</file>