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002C0" w:rsidTr="00240730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002C0" w:rsidRPr="001D0F0B" w:rsidRDefault="006002C0" w:rsidP="00240730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6002C0" w:rsidRPr="001D0F0B" w:rsidRDefault="006002C0" w:rsidP="00240730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6002C0" w:rsidRPr="001D0F0B" w:rsidRDefault="006002C0" w:rsidP="00240730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6002C0" w:rsidRDefault="006002C0" w:rsidP="00240730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6002C0" w:rsidRPr="001D0F0B" w:rsidRDefault="006002C0" w:rsidP="00240730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FD76CC">
              <w:rPr>
                <w:rFonts w:ascii="Arial" w:hAnsi="Arial" w:cs="Arial"/>
              </w:rPr>
              <w:t>www.frc.edu</w:t>
            </w:r>
          </w:p>
        </w:tc>
      </w:tr>
    </w:tbl>
    <w:p w:rsidR="006002C0" w:rsidRDefault="006002C0" w:rsidP="006002C0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6002C0" w:rsidRPr="00D13780" w:rsidRDefault="006002C0" w:rsidP="006002C0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6002C0" w:rsidRPr="005E6899" w:rsidRDefault="0017407E" w:rsidP="006002C0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Assistant Dean of Instruction</w:t>
      </w:r>
    </w:p>
    <w:p w:rsidR="006002C0" w:rsidRPr="00D13780" w:rsidRDefault="006002C0" w:rsidP="006002C0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6002C0" w:rsidRPr="00D13780" w:rsidRDefault="006002C0" w:rsidP="006002C0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D768F0" w:rsidRDefault="00D768F0">
      <w:pPr>
        <w:tabs>
          <w:tab w:val="left" w:pos="-720"/>
        </w:tabs>
        <w:jc w:val="both"/>
        <w:rPr>
          <w:b/>
          <w:spacing w:val="-3"/>
        </w:rPr>
      </w:pPr>
    </w:p>
    <w:p w:rsidR="00D768F0" w:rsidRDefault="00D768F0">
      <w:pPr>
        <w:tabs>
          <w:tab w:val="left" w:pos="-720"/>
        </w:tabs>
        <w:jc w:val="both"/>
        <w:rPr>
          <w:b/>
          <w:spacing w:val="-3"/>
        </w:rPr>
      </w:pPr>
      <w:r>
        <w:rPr>
          <w:b/>
          <w:spacing w:val="-3"/>
        </w:rPr>
        <w:t>DEFINITION:</w:t>
      </w:r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6072B8" w:rsidRDefault="00D768F0" w:rsidP="00D768F0">
      <w:r>
        <w:t>Under the direction of the Dean of Instruction</w:t>
      </w:r>
      <w:r w:rsidR="003A467C">
        <w:t>/CIO</w:t>
      </w:r>
      <w:r w:rsidR="00AA6F7C">
        <w:t xml:space="preserve"> and in consultation with the CSSO</w:t>
      </w:r>
      <w:r>
        <w:t xml:space="preserve">, the </w:t>
      </w:r>
      <w:r w:rsidR="003A467C">
        <w:t>Assistant Dean of Instruction</w:t>
      </w:r>
      <w:r>
        <w:t xml:space="preserve"> provide</w:t>
      </w:r>
      <w:r w:rsidR="00AE241E">
        <w:t>s</w:t>
      </w:r>
      <w:r>
        <w:t xml:space="preserve"> leadership</w:t>
      </w:r>
      <w:r w:rsidR="003A467C">
        <w:t xml:space="preserve"> for and management in</w:t>
      </w:r>
      <w:r>
        <w:t xml:space="preserve"> the planning, development, implementation, and evaluation of </w:t>
      </w:r>
      <w:r w:rsidR="003A467C">
        <w:t xml:space="preserve">various instructional </w:t>
      </w:r>
      <w:r w:rsidR="00AE241E">
        <w:t xml:space="preserve">and student support </w:t>
      </w:r>
      <w:r w:rsidR="003A467C">
        <w:t>efforts.  These efforts include</w:t>
      </w:r>
      <w:r w:rsidR="006072B8">
        <w:t xml:space="preserve"> instruction through off-site delivery modes such as distance education and instruction provided through educational partners via instructional service agreement</w:t>
      </w:r>
      <w:r w:rsidR="00D0066B">
        <w:t>s</w:t>
      </w:r>
      <w:r w:rsidR="006072B8">
        <w:t>.  The Assistant Dean also provide</w:t>
      </w:r>
      <w:r w:rsidR="00AE241E">
        <w:t>s</w:t>
      </w:r>
      <w:r w:rsidR="006072B8">
        <w:t xml:space="preserve"> direction to ensure equity in service and achievement to all student populations</w:t>
      </w:r>
      <w:r w:rsidR="00AE241E">
        <w:t>, provides preparation, maintenance, and tracking of program budgets, and oversees various student support services</w:t>
      </w:r>
      <w:r w:rsidR="006072B8">
        <w:t>.</w:t>
      </w:r>
    </w:p>
    <w:p w:rsidR="006072B8" w:rsidRDefault="006072B8" w:rsidP="00D768F0"/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A24435" w:rsidRPr="00A24435" w:rsidRDefault="00A24435">
      <w:pPr>
        <w:tabs>
          <w:tab w:val="left" w:pos="-720"/>
        </w:tabs>
        <w:jc w:val="both"/>
        <w:rPr>
          <w:b/>
          <w:spacing w:val="-3"/>
        </w:rPr>
      </w:pPr>
      <w:r w:rsidRPr="00A24435">
        <w:rPr>
          <w:b/>
          <w:spacing w:val="-3"/>
        </w:rPr>
        <w:t>CLASSIFICATION</w:t>
      </w:r>
    </w:p>
    <w:p w:rsidR="00A24435" w:rsidRPr="00A24435" w:rsidRDefault="00A24435" w:rsidP="00A24435">
      <w:pPr>
        <w:numPr>
          <w:ilvl w:val="0"/>
          <w:numId w:val="11"/>
        </w:numPr>
        <w:tabs>
          <w:tab w:val="left" w:pos="-720"/>
        </w:tabs>
        <w:jc w:val="both"/>
        <w:rPr>
          <w:spacing w:val="-3"/>
        </w:rPr>
      </w:pPr>
      <w:r w:rsidRPr="00A24435">
        <w:rPr>
          <w:spacing w:val="-3"/>
        </w:rPr>
        <w:t>FLSA Exempt</w:t>
      </w:r>
    </w:p>
    <w:p w:rsidR="00A24435" w:rsidRPr="00A24435" w:rsidRDefault="00A24435" w:rsidP="00A24435">
      <w:pPr>
        <w:numPr>
          <w:ilvl w:val="0"/>
          <w:numId w:val="11"/>
        </w:numPr>
        <w:tabs>
          <w:tab w:val="left" w:pos="-720"/>
        </w:tabs>
        <w:jc w:val="both"/>
        <w:rPr>
          <w:spacing w:val="-3"/>
        </w:rPr>
      </w:pPr>
      <w:r w:rsidRPr="00A24435">
        <w:rPr>
          <w:spacing w:val="-3"/>
        </w:rPr>
        <w:t>Educational Administrator</w:t>
      </w:r>
    </w:p>
    <w:p w:rsidR="00A24435" w:rsidRPr="00A24435" w:rsidRDefault="00A24435" w:rsidP="00A24435">
      <w:pPr>
        <w:numPr>
          <w:ilvl w:val="0"/>
          <w:numId w:val="11"/>
        </w:numPr>
        <w:tabs>
          <w:tab w:val="left" w:pos="-720"/>
        </w:tabs>
        <w:jc w:val="both"/>
        <w:rPr>
          <w:spacing w:val="-3"/>
        </w:rPr>
      </w:pPr>
      <w:r w:rsidRPr="00A24435">
        <w:rPr>
          <w:spacing w:val="-3"/>
        </w:rPr>
        <w:t xml:space="preserve">Date Modified: </w:t>
      </w:r>
      <w:r w:rsidR="00DB040F">
        <w:rPr>
          <w:spacing w:val="-3"/>
        </w:rPr>
        <w:t>March 2017</w:t>
      </w:r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1A2AF8" w:rsidRDefault="001A2AF8">
      <w:pPr>
        <w:tabs>
          <w:tab w:val="left" w:pos="-720"/>
        </w:tabs>
        <w:jc w:val="both"/>
        <w:rPr>
          <w:spacing w:val="-3"/>
        </w:rPr>
      </w:pPr>
    </w:p>
    <w:p w:rsidR="00A24435" w:rsidRPr="00A24435" w:rsidRDefault="00A24435" w:rsidP="00A24435">
      <w:pPr>
        <w:tabs>
          <w:tab w:val="left" w:pos="-720"/>
        </w:tabs>
        <w:jc w:val="both"/>
        <w:rPr>
          <w:b/>
          <w:spacing w:val="-3"/>
        </w:rPr>
      </w:pPr>
      <w:r w:rsidRPr="00A24435">
        <w:rPr>
          <w:b/>
          <w:spacing w:val="-3"/>
        </w:rPr>
        <w:t xml:space="preserve">ESSENTIAL DUTIES: </w:t>
      </w:r>
      <w:r w:rsidRPr="00A24435">
        <w:rPr>
          <w:spacing w:val="-3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1A2AF8" w:rsidRDefault="001A2AF8">
      <w:pPr>
        <w:tabs>
          <w:tab w:val="left" w:pos="-720"/>
        </w:tabs>
        <w:jc w:val="both"/>
        <w:rPr>
          <w:spacing w:val="-2"/>
        </w:rPr>
      </w:pPr>
    </w:p>
    <w:p w:rsidR="00AA6F7C" w:rsidRDefault="00670E34" w:rsidP="00D768F0">
      <w:pPr>
        <w:numPr>
          <w:ilvl w:val="0"/>
          <w:numId w:val="1"/>
        </w:numPr>
      </w:pPr>
      <w:r>
        <w:t>Work</w:t>
      </w:r>
      <w:r w:rsidR="00D0066B">
        <w:t xml:space="preserve"> with the CIO to plan, organize, lead, and administer the college’s instructional programs, especially alternative programs such as distance education and instruction provided through educational partners via instructional service agreements.</w:t>
      </w:r>
    </w:p>
    <w:p w:rsidR="00D768F0" w:rsidRDefault="00670E34" w:rsidP="00D768F0">
      <w:pPr>
        <w:numPr>
          <w:ilvl w:val="0"/>
          <w:numId w:val="1"/>
        </w:numPr>
      </w:pPr>
      <w:r>
        <w:t>Develop and implement</w:t>
      </w:r>
      <w:r w:rsidR="00D768F0">
        <w:t xml:space="preserve"> a strategic plan for the growth, management, and evaluation of distance education at FRC consistent with the college mission and in cooperation with the Dean of Instruction and the Council </w:t>
      </w:r>
      <w:r>
        <w:t>on</w:t>
      </w:r>
      <w:r w:rsidR="00D768F0">
        <w:t xml:space="preserve"> Instruction</w:t>
      </w:r>
      <w:r>
        <w:t>.</w:t>
      </w:r>
    </w:p>
    <w:p w:rsidR="00670E34" w:rsidRDefault="00670E34" w:rsidP="00D768F0">
      <w:pPr>
        <w:numPr>
          <w:ilvl w:val="0"/>
          <w:numId w:val="1"/>
        </w:numPr>
      </w:pPr>
      <w:r>
        <w:t>Work effectively with faculty and other campus employees to improve and ensure instructional quality in all academic programs, especially programs such as distance education and instructional service agreements.</w:t>
      </w:r>
    </w:p>
    <w:p w:rsidR="003B6983" w:rsidRPr="003B6983" w:rsidRDefault="006E76C5" w:rsidP="003B6983">
      <w:pPr>
        <w:numPr>
          <w:ilvl w:val="0"/>
          <w:numId w:val="1"/>
        </w:numPr>
      </w:pPr>
      <w:r>
        <w:lastRenderedPageBreak/>
        <w:t>Develop policy and provide guidance to ensure that institutional processes and course content and delivery are sufficient to accomplish student learning o</w:t>
      </w:r>
      <w:r w:rsidR="00D768F0">
        <w:t>utcomes</w:t>
      </w:r>
      <w:r w:rsidR="003B6983">
        <w:t xml:space="preserve">, </w:t>
      </w:r>
      <w:r w:rsidR="003B6983" w:rsidRPr="003B6983">
        <w:t xml:space="preserve">meet </w:t>
      </w:r>
      <w:r w:rsidR="00FF450C">
        <w:t>f</w:t>
      </w:r>
      <w:r w:rsidR="003B6983" w:rsidRPr="003B6983">
        <w:t xml:space="preserve">ederal and </w:t>
      </w:r>
      <w:r w:rsidR="00FF450C">
        <w:t>s</w:t>
      </w:r>
      <w:r w:rsidR="003B6983" w:rsidRPr="003B6983">
        <w:t>tate regulations, and provide for regular and effective contact between faculty members and students.</w:t>
      </w:r>
    </w:p>
    <w:p w:rsidR="00D768F0" w:rsidRDefault="00FF450C" w:rsidP="00D768F0">
      <w:pPr>
        <w:numPr>
          <w:ilvl w:val="0"/>
          <w:numId w:val="1"/>
        </w:numPr>
      </w:pPr>
      <w:r>
        <w:t>Design and implemen</w:t>
      </w:r>
      <w:r w:rsidR="00236084">
        <w:t>t</w:t>
      </w:r>
      <w:r w:rsidR="00D768F0">
        <w:t xml:space="preserve"> professional development opportunities for faculty in the use of instructional technology</w:t>
      </w:r>
      <w:r w:rsidR="007E62E4">
        <w:t xml:space="preserve"> and related support services</w:t>
      </w:r>
      <w:r w:rsidR="00D768F0">
        <w:t xml:space="preserve">, including evaluation procedures to ensure </w:t>
      </w:r>
      <w:r w:rsidR="00236084">
        <w:t>effective teaching and learning.</w:t>
      </w:r>
    </w:p>
    <w:p w:rsidR="00D768F0" w:rsidRDefault="00F678DF" w:rsidP="00D768F0">
      <w:pPr>
        <w:numPr>
          <w:ilvl w:val="0"/>
          <w:numId w:val="1"/>
        </w:numPr>
      </w:pPr>
      <w:r>
        <w:t>Recommend and promote</w:t>
      </w:r>
      <w:r w:rsidR="00D768F0">
        <w:t xml:space="preserve"> current best practices and guidelines for distance education intellectual property rights policies and guidelines</w:t>
      </w:r>
      <w:r>
        <w:t>.</w:t>
      </w:r>
    </w:p>
    <w:p w:rsidR="00D768F0" w:rsidRDefault="00F678DF" w:rsidP="00D768F0">
      <w:pPr>
        <w:numPr>
          <w:ilvl w:val="0"/>
          <w:numId w:val="1"/>
        </w:numPr>
      </w:pPr>
      <w:r>
        <w:t>Administer the college’s</w:t>
      </w:r>
      <w:r w:rsidR="00D768F0">
        <w:t xml:space="preserve"> </w:t>
      </w:r>
      <w:r>
        <w:t>l</w:t>
      </w:r>
      <w:r w:rsidR="00D768F0">
        <w:t xml:space="preserve">earning </w:t>
      </w:r>
      <w:r>
        <w:t>m</w:t>
      </w:r>
      <w:r w:rsidR="00D768F0">
        <w:t xml:space="preserve">anagement </w:t>
      </w:r>
      <w:r>
        <w:t>s</w:t>
      </w:r>
      <w:r w:rsidR="00D768F0">
        <w:t>ystem</w:t>
      </w:r>
      <w:r>
        <w:t xml:space="preserve"> (e.g., Canvas)</w:t>
      </w:r>
      <w:r w:rsidR="00D768F0">
        <w:t xml:space="preserve"> for the delivery of online courses</w:t>
      </w:r>
      <w:r>
        <w:t xml:space="preserve"> and as a support structure for face-to-face courses.</w:t>
      </w:r>
    </w:p>
    <w:p w:rsidR="003F7B37" w:rsidRDefault="003F7B37" w:rsidP="00D768F0">
      <w:pPr>
        <w:numPr>
          <w:ilvl w:val="0"/>
          <w:numId w:val="1"/>
        </w:numPr>
      </w:pPr>
      <w:r>
        <w:t xml:space="preserve">Provide oversight for the Incarcerated Student Program (ISP) with emphasis on </w:t>
      </w:r>
      <w:r w:rsidR="00E44DFA">
        <w:t>ensuring instructional quality and academic achievement.</w:t>
      </w:r>
    </w:p>
    <w:p w:rsidR="004A3BCA" w:rsidRDefault="004A3BCA" w:rsidP="00D768F0">
      <w:pPr>
        <w:numPr>
          <w:ilvl w:val="0"/>
          <w:numId w:val="1"/>
        </w:numPr>
      </w:pPr>
      <w:r>
        <w:t>Provide recommendations to the CIO related to class scheduling for distance education and instructional service agreement programs.</w:t>
      </w:r>
    </w:p>
    <w:p w:rsidR="00D768F0" w:rsidRDefault="00532853" w:rsidP="00D768F0">
      <w:pPr>
        <w:numPr>
          <w:ilvl w:val="0"/>
          <w:numId w:val="1"/>
        </w:numPr>
      </w:pPr>
      <w:r>
        <w:t>Collect and analyze</w:t>
      </w:r>
      <w:r w:rsidR="00D768F0" w:rsidRPr="00561535">
        <w:t xml:space="preserve"> data on enrollment, retention, and success, </w:t>
      </w:r>
      <w:r w:rsidR="007E62E4">
        <w:t>provide</w:t>
      </w:r>
      <w:r w:rsidR="00D768F0" w:rsidRPr="00561535">
        <w:t xml:space="preserve"> regular reports to the appropriate faculty, staff, and administrative committees</w:t>
      </w:r>
      <w:r>
        <w:t>.</w:t>
      </w:r>
    </w:p>
    <w:p w:rsidR="00EE408F" w:rsidRPr="00B56BE6" w:rsidRDefault="00EE408F" w:rsidP="00B251DA">
      <w:pPr>
        <w:pStyle w:val="ListParagraph"/>
        <w:numPr>
          <w:ilvl w:val="0"/>
          <w:numId w:val="1"/>
        </w:numPr>
      </w:pPr>
      <w:r w:rsidRPr="00B56BE6">
        <w:t>Collaborate with Student Services to develop and implement plans as required by the CCCCO.</w:t>
      </w:r>
    </w:p>
    <w:p w:rsidR="00B251DA" w:rsidRPr="00B56BE6" w:rsidRDefault="00B251DA" w:rsidP="004F3156">
      <w:pPr>
        <w:pStyle w:val="ListParagraph"/>
        <w:numPr>
          <w:ilvl w:val="0"/>
          <w:numId w:val="1"/>
        </w:numPr>
      </w:pPr>
      <w:r w:rsidRPr="00B56BE6">
        <w:t xml:space="preserve">Work with Information Technology </w:t>
      </w:r>
      <w:r w:rsidR="00EE408F" w:rsidRPr="00B56BE6">
        <w:t xml:space="preserve">and </w:t>
      </w:r>
      <w:r w:rsidR="00461E40" w:rsidRPr="00B56BE6">
        <w:t>Student Services</w:t>
      </w:r>
      <w:r w:rsidR="00EE408F" w:rsidRPr="00B56BE6">
        <w:t xml:space="preserve"> staff </w:t>
      </w:r>
      <w:r w:rsidRPr="00B56BE6">
        <w:t>to ensure accurate data reporting related to Equity to the Chancellor’s Office</w:t>
      </w:r>
      <w:r w:rsidR="00461E40" w:rsidRPr="00B56BE6">
        <w:t xml:space="preserve"> and other agencies as appropriate</w:t>
      </w:r>
      <w:r w:rsidR="00532853" w:rsidRPr="00B56BE6">
        <w:t>.</w:t>
      </w:r>
    </w:p>
    <w:p w:rsidR="00B251DA" w:rsidRPr="00B56BE6" w:rsidRDefault="00B251DA" w:rsidP="00B251DA">
      <w:pPr>
        <w:numPr>
          <w:ilvl w:val="0"/>
          <w:numId w:val="1"/>
        </w:numPr>
      </w:pPr>
      <w:r w:rsidRPr="00B56BE6">
        <w:t>Coordinate with Director of Institutional Research &amp; Planning and Council on Instruction to determine appropriate strategies for improving student success in targeted populations</w:t>
      </w:r>
      <w:r w:rsidR="00532853" w:rsidRPr="00B56BE6">
        <w:t>.</w:t>
      </w:r>
    </w:p>
    <w:p w:rsidR="004539F5" w:rsidRPr="00B56BE6" w:rsidRDefault="004539F5">
      <w:pPr>
        <w:numPr>
          <w:ilvl w:val="0"/>
          <w:numId w:val="1"/>
        </w:numPr>
      </w:pPr>
      <w:r w:rsidRPr="00B56BE6">
        <w:t xml:space="preserve">Collaborate with </w:t>
      </w:r>
      <w:r w:rsidR="00461E40" w:rsidRPr="00B56BE6">
        <w:t>Student Services staff</w:t>
      </w:r>
      <w:r w:rsidRPr="00B56BE6">
        <w:t xml:space="preserve"> to develop and implement strategies to improve success of targeted populations.</w:t>
      </w:r>
    </w:p>
    <w:p w:rsidR="00B251DA" w:rsidRPr="00B56BE6" w:rsidRDefault="00B251DA" w:rsidP="004F3156">
      <w:pPr>
        <w:numPr>
          <w:ilvl w:val="0"/>
          <w:numId w:val="1"/>
        </w:numPr>
      </w:pPr>
      <w:r w:rsidRPr="00B56BE6">
        <w:t>Coordinate with Director of Institutional Research &amp; Planning on pertinent data analysis</w:t>
      </w:r>
      <w:r w:rsidR="00532853" w:rsidRPr="00B56BE6">
        <w:t>.</w:t>
      </w:r>
    </w:p>
    <w:p w:rsidR="00C6115A" w:rsidRPr="00B56BE6" w:rsidRDefault="00C6115A" w:rsidP="004F3156">
      <w:pPr>
        <w:numPr>
          <w:ilvl w:val="0"/>
          <w:numId w:val="1"/>
        </w:numPr>
      </w:pPr>
      <w:r w:rsidRPr="00B56BE6">
        <w:t>Develop and oversee processes for providing follow-up services to at-risk students through various interv</w:t>
      </w:r>
      <w:r w:rsidR="00AE241E">
        <w:t>ention strategies.</w:t>
      </w:r>
    </w:p>
    <w:p w:rsidR="00C6115A" w:rsidRPr="00B56BE6" w:rsidRDefault="00AE241E" w:rsidP="004F3156">
      <w:pPr>
        <w:numPr>
          <w:ilvl w:val="0"/>
          <w:numId w:val="1"/>
        </w:numPr>
      </w:pPr>
      <w:r>
        <w:t>Work</w:t>
      </w:r>
      <w:r w:rsidR="00C6115A" w:rsidRPr="00B56BE6">
        <w:t xml:space="preserve"> with staff from instruction and student services, analyze and respond to potential areas for improvement related to student </w:t>
      </w:r>
      <w:r>
        <w:t>assessment and placement.</w:t>
      </w:r>
    </w:p>
    <w:p w:rsidR="007B0300" w:rsidRDefault="007B0300" w:rsidP="00B56BE6">
      <w:pPr>
        <w:numPr>
          <w:ilvl w:val="0"/>
          <w:numId w:val="1"/>
        </w:numPr>
      </w:pPr>
      <w:r w:rsidRPr="00B56BE6">
        <w:t xml:space="preserve">Serve as a liaison to student services committees to assist distance education enrollment management and delivery of </w:t>
      </w:r>
      <w:r w:rsidR="00AE241E">
        <w:t>student support services.</w:t>
      </w:r>
    </w:p>
    <w:p w:rsidR="00743E54" w:rsidRPr="00743E54" w:rsidRDefault="00743E54" w:rsidP="00743E54">
      <w:pPr>
        <w:pStyle w:val="ListParagraph"/>
        <w:numPr>
          <w:ilvl w:val="0"/>
          <w:numId w:val="1"/>
        </w:numPr>
      </w:pPr>
      <w:r w:rsidRPr="00743E54">
        <w:t>Establishes, maintains and cross-references a variety of files and records related to advising, assessment, orientation and follow-up services for students, including prospective and former students.</w:t>
      </w:r>
    </w:p>
    <w:p w:rsidR="00743E54" w:rsidRDefault="00743E54" w:rsidP="00743E54">
      <w:pPr>
        <w:numPr>
          <w:ilvl w:val="0"/>
          <w:numId w:val="1"/>
        </w:numPr>
      </w:pPr>
      <w:r w:rsidRPr="00743E54">
        <w:t>Collects, compiles, summarizes, and analyzes program and student statisti</w:t>
      </w:r>
      <w:r>
        <w:t>cs</w:t>
      </w:r>
      <w:r w:rsidRPr="00743E54">
        <w:t>; accesses information and generates reports</w:t>
      </w:r>
      <w:r>
        <w:t>.</w:t>
      </w:r>
    </w:p>
    <w:p w:rsidR="00683B9C" w:rsidRDefault="00683B9C" w:rsidP="00683B9C">
      <w:pPr>
        <w:numPr>
          <w:ilvl w:val="0"/>
          <w:numId w:val="1"/>
        </w:numPr>
      </w:pPr>
      <w:r w:rsidRPr="00683B9C">
        <w:t>Drafts and monitors</w:t>
      </w:r>
      <w:r>
        <w:t xml:space="preserve"> budgets.</w:t>
      </w:r>
    </w:p>
    <w:p w:rsidR="00683B9C" w:rsidRPr="00683B9C" w:rsidRDefault="00683B9C" w:rsidP="00683B9C">
      <w:pPr>
        <w:pStyle w:val="ListParagraph"/>
        <w:numPr>
          <w:ilvl w:val="0"/>
          <w:numId w:val="1"/>
        </w:numPr>
      </w:pPr>
      <w:r w:rsidRPr="00683B9C">
        <w:t>Provides and relays information and maintains contact with a variety of college departments and external agencies.</w:t>
      </w:r>
    </w:p>
    <w:p w:rsidR="00683B9C" w:rsidRDefault="00683B9C" w:rsidP="00683B9C">
      <w:pPr>
        <w:pStyle w:val="ListParagraph"/>
        <w:numPr>
          <w:ilvl w:val="0"/>
          <w:numId w:val="1"/>
        </w:numPr>
      </w:pPr>
      <w:r w:rsidRPr="00683B9C">
        <w:t>Prepares a variety of cor</w:t>
      </w:r>
      <w:r>
        <w:t>respondence, reports, handbooks</w:t>
      </w:r>
      <w:r w:rsidRPr="00683B9C">
        <w:t>; designs and prepares forms for various program areas; proofs and edits documents.</w:t>
      </w:r>
    </w:p>
    <w:p w:rsidR="00CE07C2" w:rsidRPr="00B56BE6" w:rsidRDefault="00CE07C2" w:rsidP="00B56BE6">
      <w:pPr>
        <w:numPr>
          <w:ilvl w:val="0"/>
          <w:numId w:val="1"/>
        </w:numPr>
      </w:pPr>
      <w:r>
        <w:t>Other duties as assigned.</w:t>
      </w:r>
    </w:p>
    <w:p w:rsidR="00532853" w:rsidRPr="001A2AF8" w:rsidRDefault="00532853" w:rsidP="00532853">
      <w:pPr>
        <w:tabs>
          <w:tab w:val="left" w:pos="-720"/>
        </w:tabs>
        <w:ind w:left="720"/>
        <w:jc w:val="both"/>
        <w:rPr>
          <w:spacing w:val="-3"/>
        </w:rPr>
      </w:pPr>
    </w:p>
    <w:p w:rsidR="00532853" w:rsidRPr="00532853" w:rsidRDefault="00532853" w:rsidP="00532853">
      <w:pPr>
        <w:tabs>
          <w:tab w:val="left" w:pos="-720"/>
        </w:tabs>
        <w:jc w:val="both"/>
        <w:rPr>
          <w:spacing w:val="-3"/>
        </w:rPr>
      </w:pPr>
    </w:p>
    <w:p w:rsidR="00532853" w:rsidRPr="00532853" w:rsidRDefault="00532853" w:rsidP="00532853">
      <w:pPr>
        <w:tabs>
          <w:tab w:val="left" w:pos="-720"/>
        </w:tabs>
        <w:jc w:val="both"/>
        <w:rPr>
          <w:spacing w:val="-3"/>
          <w:u w:val="single"/>
        </w:rPr>
      </w:pPr>
      <w:r w:rsidRPr="00532853">
        <w:rPr>
          <w:spacing w:val="-3"/>
          <w:u w:val="single"/>
        </w:rPr>
        <w:t>Knowledge of:</w:t>
      </w:r>
    </w:p>
    <w:p w:rsidR="003A055C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 xml:space="preserve">Concepts, methodologies, processes, and terminology applicable to higher education 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Standard office procedures, budget and supply maintenance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Interpersonal skills using tact, patience and courtesy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Correct English usage, grammar, spelling and punctuation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Standard office software such as word processing, spreadsheets and basic web page development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Assessment methods for student learning outcomes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Computerized data storage and retrieval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 xml:space="preserve">Technical and research report writing and presentation methods using appropriate computer programs 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Academic disciplines taught in community colleges</w:t>
      </w:r>
    </w:p>
    <w:p w:rsidR="00532853" w:rsidRPr="00532853" w:rsidRDefault="00532853" w:rsidP="00532853">
      <w:pPr>
        <w:numPr>
          <w:ilvl w:val="0"/>
          <w:numId w:val="14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College support programs or student services support programs</w:t>
      </w:r>
    </w:p>
    <w:p w:rsidR="00532853" w:rsidRPr="00532853" w:rsidRDefault="00532853" w:rsidP="00532853">
      <w:pPr>
        <w:tabs>
          <w:tab w:val="left" w:pos="-720"/>
        </w:tabs>
        <w:jc w:val="both"/>
        <w:rPr>
          <w:spacing w:val="-3"/>
        </w:rPr>
      </w:pPr>
    </w:p>
    <w:p w:rsidR="00532853" w:rsidRPr="00532853" w:rsidRDefault="00532853" w:rsidP="00532853">
      <w:pPr>
        <w:tabs>
          <w:tab w:val="left" w:pos="-720"/>
        </w:tabs>
        <w:jc w:val="both"/>
        <w:rPr>
          <w:spacing w:val="-3"/>
          <w:u w:val="single"/>
        </w:rPr>
      </w:pPr>
      <w:r w:rsidRPr="00532853">
        <w:rPr>
          <w:spacing w:val="-3"/>
          <w:u w:val="single"/>
        </w:rPr>
        <w:t>Ability to: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Effectively utilize computer equipment and management information systems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Collect, interpret, and evaluate complex data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Use software packages used in a research and planning office setting; learn specialized computer applications software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Establish and maintain cooperative and effective working relationships with others</w:t>
      </w:r>
    </w:p>
    <w:p w:rsid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Communicate effectively and clearly both orally and in writing</w:t>
      </w:r>
    </w:p>
    <w:p w:rsidR="00461E40" w:rsidRPr="00532853" w:rsidRDefault="00461E40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>
        <w:rPr>
          <w:spacing w:val="-3"/>
        </w:rPr>
        <w:t xml:space="preserve">Collaborate with various departments </w:t>
      </w:r>
      <w:r w:rsidR="005800DE">
        <w:rPr>
          <w:spacing w:val="-3"/>
        </w:rPr>
        <w:t>and stakeholders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Understand and follow oral and written instructions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Work independently with little direction; exercise creativity and critical judgment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Prioritize and schedule work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 xml:space="preserve">Prepare and deliver oral presentations 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Type sufficiently to operate a computer keyboard</w:t>
      </w:r>
    </w:p>
    <w:p w:rsidR="00532853" w:rsidRPr="00532853" w:rsidRDefault="00532853" w:rsidP="00532853">
      <w:pPr>
        <w:numPr>
          <w:ilvl w:val="0"/>
          <w:numId w:val="15"/>
        </w:numPr>
        <w:tabs>
          <w:tab w:val="left" w:pos="-720"/>
          <w:tab w:val="num" w:pos="720"/>
        </w:tabs>
        <w:jc w:val="both"/>
        <w:rPr>
          <w:spacing w:val="-3"/>
        </w:rPr>
      </w:pPr>
      <w:r w:rsidRPr="00532853">
        <w:rPr>
          <w:spacing w:val="-3"/>
        </w:rPr>
        <w:t>Use discretion in handling confidential or sensitive information</w:t>
      </w:r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D768F0" w:rsidRDefault="00D768F0">
      <w:pPr>
        <w:tabs>
          <w:tab w:val="left" w:pos="-720"/>
        </w:tabs>
        <w:jc w:val="both"/>
        <w:rPr>
          <w:spacing w:val="-3"/>
        </w:rPr>
      </w:pPr>
      <w:r>
        <w:rPr>
          <w:b/>
          <w:spacing w:val="-3"/>
        </w:rPr>
        <w:t>MINIMUM QUALIFICATIONS:</w:t>
      </w:r>
    </w:p>
    <w:p w:rsidR="00D768F0" w:rsidRDefault="00D768F0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Any combination of education and experience equivalent to a </w:t>
      </w:r>
      <w:r w:rsidR="00CE7914">
        <w:rPr>
          <w:spacing w:val="-3"/>
        </w:rPr>
        <w:t>master’s</w:t>
      </w:r>
      <w:r>
        <w:rPr>
          <w:spacing w:val="-3"/>
        </w:rPr>
        <w:t xml:space="preserve"> degree</w:t>
      </w:r>
      <w:r w:rsidR="00CE7914">
        <w:rPr>
          <w:spacing w:val="-3"/>
        </w:rPr>
        <w:t>.</w:t>
      </w:r>
      <w:bookmarkStart w:id="0" w:name="_GoBack"/>
      <w:bookmarkEnd w:id="0"/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A24435" w:rsidRDefault="00A24435" w:rsidP="00A24435">
      <w:pPr>
        <w:numPr>
          <w:ilvl w:val="0"/>
          <w:numId w:val="9"/>
        </w:numPr>
      </w:pPr>
      <w:r>
        <w:t>Master’s degree from an accredited college or university</w:t>
      </w:r>
    </w:p>
    <w:p w:rsidR="00A24435" w:rsidRDefault="00A24435" w:rsidP="00A24435">
      <w:pPr>
        <w:numPr>
          <w:ilvl w:val="0"/>
          <w:numId w:val="9"/>
        </w:numPr>
      </w:pPr>
      <w:r>
        <w:t>One year of formal training, internship, or leadership experience reasonably related to the administrator’s administrative assignment</w:t>
      </w:r>
    </w:p>
    <w:p w:rsidR="00D768F0" w:rsidRDefault="00A24435" w:rsidP="00A24435">
      <w:pPr>
        <w:numPr>
          <w:ilvl w:val="0"/>
          <w:numId w:val="9"/>
        </w:numPr>
      </w:pPr>
      <w:r>
        <w:t>Demonstrated sensitivity to and understanding of the diverse academic, socioeconomic, cultural, disability, and ethnic backgrounds of community college students</w:t>
      </w:r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D768F0" w:rsidRDefault="00D768F0">
      <w:pPr>
        <w:tabs>
          <w:tab w:val="left" w:pos="-720"/>
        </w:tabs>
        <w:jc w:val="both"/>
        <w:rPr>
          <w:spacing w:val="-3"/>
        </w:rPr>
      </w:pPr>
      <w:r>
        <w:rPr>
          <w:b/>
          <w:spacing w:val="-3"/>
        </w:rPr>
        <w:t>DESIRABLE QUALIFICATIONS:</w:t>
      </w:r>
      <w:r>
        <w:rPr>
          <w:spacing w:val="-3"/>
        </w:rPr>
        <w:t xml:space="preserve"> </w:t>
      </w:r>
    </w:p>
    <w:p w:rsidR="00D768F0" w:rsidRDefault="00D768F0">
      <w:pPr>
        <w:tabs>
          <w:tab w:val="left" w:pos="-720"/>
        </w:tabs>
        <w:jc w:val="both"/>
        <w:rPr>
          <w:spacing w:val="-3"/>
        </w:rPr>
      </w:pPr>
    </w:p>
    <w:p w:rsidR="00D768F0" w:rsidRPr="004B1348" w:rsidRDefault="00D768F0">
      <w:pPr>
        <w:numPr>
          <w:ilvl w:val="0"/>
          <w:numId w:val="7"/>
        </w:numPr>
        <w:tabs>
          <w:tab w:val="left" w:pos="-720"/>
        </w:tabs>
        <w:jc w:val="both"/>
        <w:rPr>
          <w:spacing w:val="-3"/>
        </w:rPr>
      </w:pPr>
      <w:r>
        <w:rPr>
          <w:spacing w:val="-2"/>
        </w:rPr>
        <w:lastRenderedPageBreak/>
        <w:t>Community</w:t>
      </w:r>
      <w:r w:rsidR="004B1348">
        <w:rPr>
          <w:spacing w:val="-2"/>
        </w:rPr>
        <w:t xml:space="preserve"> college experience</w:t>
      </w:r>
      <w:r>
        <w:rPr>
          <w:spacing w:val="-2"/>
        </w:rPr>
        <w:t>.</w:t>
      </w:r>
    </w:p>
    <w:p w:rsidR="004B1348" w:rsidRPr="004B1348" w:rsidRDefault="004B1348">
      <w:pPr>
        <w:numPr>
          <w:ilvl w:val="0"/>
          <w:numId w:val="7"/>
        </w:numPr>
        <w:tabs>
          <w:tab w:val="left" w:pos="-720"/>
        </w:tabs>
        <w:jc w:val="both"/>
        <w:rPr>
          <w:spacing w:val="-3"/>
        </w:rPr>
      </w:pPr>
      <w:r>
        <w:rPr>
          <w:spacing w:val="-2"/>
        </w:rPr>
        <w:t>Teaching experience at the college level.</w:t>
      </w:r>
    </w:p>
    <w:p w:rsidR="004B1348" w:rsidRPr="004B1348" w:rsidRDefault="004B1348">
      <w:pPr>
        <w:numPr>
          <w:ilvl w:val="0"/>
          <w:numId w:val="7"/>
        </w:numPr>
        <w:tabs>
          <w:tab w:val="left" w:pos="-720"/>
        </w:tabs>
        <w:jc w:val="both"/>
        <w:rPr>
          <w:spacing w:val="-3"/>
        </w:rPr>
      </w:pPr>
      <w:r>
        <w:rPr>
          <w:spacing w:val="-2"/>
        </w:rPr>
        <w:t>Experience working with distance education programs.</w:t>
      </w:r>
    </w:p>
    <w:p w:rsidR="00D768F0" w:rsidRDefault="00D768F0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D768F0" w:rsidRDefault="00D768F0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D768F0" w:rsidRDefault="00D768F0">
      <w:pPr>
        <w:tabs>
          <w:tab w:val="left" w:pos="-720"/>
          <w:tab w:val="left" w:pos="0"/>
        </w:tabs>
        <w:jc w:val="both"/>
        <w:rPr>
          <w:spacing w:val="-3"/>
        </w:rPr>
      </w:pPr>
      <w:r>
        <w:rPr>
          <w:b/>
          <w:spacing w:val="-3"/>
        </w:rPr>
        <w:t xml:space="preserve">PHYSICAL CHARACTERISTICS: </w:t>
      </w:r>
      <w:r>
        <w:rPr>
          <w:spacing w:val="-3"/>
        </w:rPr>
        <w:t xml:space="preserve">The physical abilities involved </w:t>
      </w:r>
      <w:r w:rsidR="00774FB3">
        <w:rPr>
          <w:spacing w:val="-3"/>
        </w:rPr>
        <w:t xml:space="preserve">with or without reasonable accommodations </w:t>
      </w:r>
      <w:r>
        <w:rPr>
          <w:spacing w:val="-3"/>
        </w:rPr>
        <w:t>in the performance of essential duties are:</w:t>
      </w:r>
    </w:p>
    <w:p w:rsidR="00D768F0" w:rsidRDefault="00D768F0" w:rsidP="008C09AB">
      <w:pPr>
        <w:tabs>
          <w:tab w:val="left" w:pos="-720"/>
          <w:tab w:val="left" w:pos="0"/>
        </w:tabs>
        <w:jc w:val="both"/>
        <w:rPr>
          <w:spacing w:val="-3"/>
        </w:rPr>
      </w:pPr>
    </w:p>
    <w:p w:rsidR="008C09AB" w:rsidRPr="008C09AB" w:rsidRDefault="008C09AB" w:rsidP="008C09AB">
      <w:pPr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spacing w:val="-3"/>
        </w:rPr>
      </w:pPr>
      <w:r w:rsidRPr="008C09AB">
        <w:rPr>
          <w:spacing w:val="-3"/>
        </w:rPr>
        <w:t>Frequent standing, sitting, reaching, walking; occasional lifting (overhead, waist level from floor), carrying, bending</w:t>
      </w:r>
    </w:p>
    <w:p w:rsidR="008C09AB" w:rsidRPr="008C09AB" w:rsidRDefault="008C09AB" w:rsidP="008C09AB">
      <w:pPr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spacing w:val="-3"/>
        </w:rPr>
      </w:pPr>
      <w:r w:rsidRPr="008C09AB">
        <w:rPr>
          <w:spacing w:val="-3"/>
        </w:rPr>
        <w:t>Constant use of voice (somewhat above normal conversation level)</w:t>
      </w:r>
    </w:p>
    <w:p w:rsidR="008C09AB" w:rsidRPr="008C09AB" w:rsidRDefault="008C09AB" w:rsidP="008C09AB">
      <w:pPr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spacing w:val="-3"/>
        </w:rPr>
      </w:pPr>
      <w:r w:rsidRPr="008C09AB">
        <w:rPr>
          <w:spacing w:val="-3"/>
        </w:rPr>
        <w:t>Frequent hearing use (ordinary conversation level)</w:t>
      </w:r>
    </w:p>
    <w:p w:rsidR="008C09AB" w:rsidRPr="008C09AB" w:rsidRDefault="008C09AB" w:rsidP="008C09AB">
      <w:pPr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spacing w:val="-3"/>
        </w:rPr>
      </w:pPr>
      <w:r w:rsidRPr="008C09AB">
        <w:rPr>
          <w:spacing w:val="-3"/>
        </w:rPr>
        <w:t>Vision sufficient to read handwritten, printed documents</w:t>
      </w:r>
      <w:r>
        <w:rPr>
          <w:spacing w:val="-3"/>
        </w:rPr>
        <w:t>,</w:t>
      </w:r>
      <w:r w:rsidRPr="008C09AB">
        <w:rPr>
          <w:spacing w:val="-3"/>
        </w:rPr>
        <w:t xml:space="preserve"> and computer screens</w:t>
      </w:r>
    </w:p>
    <w:p w:rsidR="008C09AB" w:rsidRPr="008C09AB" w:rsidRDefault="008C09AB" w:rsidP="008C09AB">
      <w:pPr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spacing w:val="-3"/>
        </w:rPr>
      </w:pPr>
      <w:r w:rsidRPr="008C09AB">
        <w:rPr>
          <w:spacing w:val="-3"/>
        </w:rPr>
        <w:t>Speech and hearing sufficient to communicate in person and by phone</w:t>
      </w:r>
    </w:p>
    <w:p w:rsidR="008C09AB" w:rsidRPr="008C09AB" w:rsidRDefault="008C09AB" w:rsidP="008C09AB">
      <w:pPr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spacing w:val="-3"/>
        </w:rPr>
      </w:pPr>
      <w:r w:rsidRPr="008C09AB">
        <w:rPr>
          <w:spacing w:val="-3"/>
        </w:rPr>
        <w:t>Manual dexterity sufficient to use a variety of office equipment and tools, computer keyboards and manipulate papers</w:t>
      </w:r>
    </w:p>
    <w:p w:rsidR="008C09AB" w:rsidRDefault="008C09AB" w:rsidP="008C09AB">
      <w:pPr>
        <w:tabs>
          <w:tab w:val="left" w:pos="-720"/>
          <w:tab w:val="left" w:pos="0"/>
        </w:tabs>
        <w:ind w:left="360"/>
        <w:jc w:val="both"/>
        <w:rPr>
          <w:spacing w:val="-3"/>
        </w:rPr>
      </w:pPr>
    </w:p>
    <w:p w:rsidR="00050BFD" w:rsidRDefault="00050BFD"/>
    <w:p w:rsidR="00050BFD" w:rsidRDefault="00050BFD"/>
    <w:sectPr w:rsidR="00050BFD">
      <w:footerReference w:type="default" r:id="rId7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F4" w:rsidRDefault="006B05F4">
      <w:r>
        <w:separator/>
      </w:r>
    </w:p>
  </w:endnote>
  <w:endnote w:type="continuationSeparator" w:id="0">
    <w:p w:rsidR="006B05F4" w:rsidRDefault="006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8" w:rsidRDefault="001A2AF8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CE7914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CE7914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:rsidR="001A2AF8" w:rsidRDefault="001A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F4" w:rsidRDefault="006B05F4">
      <w:r>
        <w:separator/>
      </w:r>
    </w:p>
  </w:footnote>
  <w:footnote w:type="continuationSeparator" w:id="0">
    <w:p w:rsidR="006B05F4" w:rsidRDefault="006B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F26"/>
    <w:multiLevelType w:val="multilevel"/>
    <w:tmpl w:val="455C65C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09DB4DEE"/>
    <w:multiLevelType w:val="hybridMultilevel"/>
    <w:tmpl w:val="DB783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C1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D73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5E7E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B7724D0"/>
    <w:multiLevelType w:val="hybridMultilevel"/>
    <w:tmpl w:val="F006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392B"/>
    <w:multiLevelType w:val="hybridMultilevel"/>
    <w:tmpl w:val="874E2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5336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421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074018"/>
    <w:multiLevelType w:val="multilevel"/>
    <w:tmpl w:val="23166968"/>
    <w:styleLink w:val="List1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1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83E4D"/>
    <w:multiLevelType w:val="hybridMultilevel"/>
    <w:tmpl w:val="13BC80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2F2093"/>
    <w:multiLevelType w:val="hybridMultilevel"/>
    <w:tmpl w:val="164009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E8B7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0"/>
    <w:rsid w:val="000476FD"/>
    <w:rsid w:val="0005080B"/>
    <w:rsid w:val="00050BFD"/>
    <w:rsid w:val="000927D2"/>
    <w:rsid w:val="000A266A"/>
    <w:rsid w:val="00123F99"/>
    <w:rsid w:val="0017407E"/>
    <w:rsid w:val="001A2AF8"/>
    <w:rsid w:val="00236084"/>
    <w:rsid w:val="00240730"/>
    <w:rsid w:val="002E7B64"/>
    <w:rsid w:val="0031330D"/>
    <w:rsid w:val="00365BB2"/>
    <w:rsid w:val="00394039"/>
    <w:rsid w:val="003A055C"/>
    <w:rsid w:val="003A467C"/>
    <w:rsid w:val="003B6983"/>
    <w:rsid w:val="003D2F0A"/>
    <w:rsid w:val="003F5830"/>
    <w:rsid w:val="003F7B37"/>
    <w:rsid w:val="004539F5"/>
    <w:rsid w:val="00461E40"/>
    <w:rsid w:val="00496EB7"/>
    <w:rsid w:val="004A3BCA"/>
    <w:rsid w:val="004B1348"/>
    <w:rsid w:val="004F3156"/>
    <w:rsid w:val="00501F98"/>
    <w:rsid w:val="00532853"/>
    <w:rsid w:val="005800DE"/>
    <w:rsid w:val="005D7F8C"/>
    <w:rsid w:val="006002C0"/>
    <w:rsid w:val="006072B8"/>
    <w:rsid w:val="006220C6"/>
    <w:rsid w:val="0066781C"/>
    <w:rsid w:val="00670E34"/>
    <w:rsid w:val="00683B9C"/>
    <w:rsid w:val="006B05F4"/>
    <w:rsid w:val="006E76C5"/>
    <w:rsid w:val="00743E54"/>
    <w:rsid w:val="00774FB3"/>
    <w:rsid w:val="007B0300"/>
    <w:rsid w:val="007E62E4"/>
    <w:rsid w:val="0085369A"/>
    <w:rsid w:val="0087713D"/>
    <w:rsid w:val="008C09AB"/>
    <w:rsid w:val="00927D89"/>
    <w:rsid w:val="00980596"/>
    <w:rsid w:val="00A046A0"/>
    <w:rsid w:val="00A21261"/>
    <w:rsid w:val="00A24435"/>
    <w:rsid w:val="00AA6F7C"/>
    <w:rsid w:val="00AE1CA8"/>
    <w:rsid w:val="00AE241E"/>
    <w:rsid w:val="00B251DA"/>
    <w:rsid w:val="00B56BE6"/>
    <w:rsid w:val="00BE6CAA"/>
    <w:rsid w:val="00C1754C"/>
    <w:rsid w:val="00C6115A"/>
    <w:rsid w:val="00C7073F"/>
    <w:rsid w:val="00C82B28"/>
    <w:rsid w:val="00CE07C2"/>
    <w:rsid w:val="00CE7914"/>
    <w:rsid w:val="00D0066B"/>
    <w:rsid w:val="00D11BF6"/>
    <w:rsid w:val="00D768F0"/>
    <w:rsid w:val="00DB040F"/>
    <w:rsid w:val="00E44DFA"/>
    <w:rsid w:val="00E44EF7"/>
    <w:rsid w:val="00E52547"/>
    <w:rsid w:val="00E57D63"/>
    <w:rsid w:val="00ED1796"/>
    <w:rsid w:val="00EE408F"/>
    <w:rsid w:val="00EF278A"/>
    <w:rsid w:val="00F352FE"/>
    <w:rsid w:val="00F678DF"/>
    <w:rsid w:val="00FA05E9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1CE7E0"/>
  <w15:chartTrackingRefBased/>
  <w15:docId w15:val="{F537BF84-FA19-4BC8-A8A4-15DF7FC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4A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54A7B"/>
    <w:rPr>
      <w:sz w:val="24"/>
    </w:rPr>
  </w:style>
  <w:style w:type="paragraph" w:styleId="Footer">
    <w:name w:val="footer"/>
    <w:basedOn w:val="Normal"/>
    <w:link w:val="FooterChar"/>
    <w:uiPriority w:val="99"/>
    <w:rsid w:val="00D54A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4A7B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54A7B"/>
    <w:pPr>
      <w:ind w:left="720"/>
    </w:pPr>
  </w:style>
  <w:style w:type="paragraph" w:styleId="ListParagraph">
    <w:name w:val="List Paragraph"/>
    <w:basedOn w:val="Normal"/>
    <w:qFormat/>
    <w:rsid w:val="00C1754C"/>
    <w:pPr>
      <w:ind w:left="720"/>
    </w:pPr>
  </w:style>
  <w:style w:type="paragraph" w:customStyle="1" w:styleId="Body">
    <w:name w:val="Body"/>
    <w:rsid w:val="00501F9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NoList"/>
    <w:rsid w:val="00501F98"/>
    <w:pPr>
      <w:numPr>
        <w:numId w:val="13"/>
      </w:numPr>
    </w:pPr>
  </w:style>
  <w:style w:type="character" w:styleId="CommentReference">
    <w:name w:val="annotation reference"/>
    <w:basedOn w:val="DefaultParagraphFont"/>
    <w:rsid w:val="00EE4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0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08F"/>
  </w:style>
  <w:style w:type="paragraph" w:styleId="CommentSubject">
    <w:name w:val="annotation subject"/>
    <w:basedOn w:val="CommentText"/>
    <w:next w:val="CommentText"/>
    <w:link w:val="CommentSubjectChar"/>
    <w:rsid w:val="00EE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08F"/>
    <w:rPr>
      <w:b/>
      <w:bCs/>
    </w:rPr>
  </w:style>
  <w:style w:type="paragraph" w:styleId="BalloonText">
    <w:name w:val="Balloon Text"/>
    <w:basedOn w:val="Normal"/>
    <w:link w:val="BalloonTextChar"/>
    <w:rsid w:val="00EE4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980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 District</vt:lpstr>
    </vt:vector>
  </TitlesOfParts>
  <Company>FRC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 District</dc:title>
  <dc:subject/>
  <dc:creator>Paddington</dc:creator>
  <cp:keywords/>
  <cp:lastModifiedBy>David Burris</cp:lastModifiedBy>
  <cp:revision>4</cp:revision>
  <cp:lastPrinted>2000-12-06T22:26:00Z</cp:lastPrinted>
  <dcterms:created xsi:type="dcterms:W3CDTF">2017-05-16T21:17:00Z</dcterms:created>
  <dcterms:modified xsi:type="dcterms:W3CDTF">2017-06-13T19:54:00Z</dcterms:modified>
</cp:coreProperties>
</file>