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A4" w:rsidRDefault="00A725A4" w:rsidP="00A725A4">
      <w:pPr>
        <w:rPr>
          <w:rFonts w:ascii="Garamond" w:hAnsi="Garamond"/>
        </w:rPr>
      </w:pPr>
    </w:p>
    <w:p w:rsidR="00A725A4" w:rsidRDefault="00A725A4" w:rsidP="00A725A4">
      <w:pPr>
        <w:pStyle w:val="BodyText3"/>
        <w:shd w:val="clear" w:color="auto" w:fill="F3F3F3"/>
        <w:tabs>
          <w:tab w:val="left" w:pos="360"/>
        </w:tabs>
        <w:jc w:val="center"/>
        <w:rPr>
          <w:i w:val="0"/>
          <w:iCs w:val="0"/>
          <w:smallCaps/>
          <w:sz w:val="22"/>
        </w:rPr>
      </w:pPr>
      <w:r>
        <w:rPr>
          <w:i w:val="0"/>
          <w:iCs w:val="0"/>
          <w:smallCaps/>
          <w:sz w:val="22"/>
        </w:rPr>
        <w:t>The Program Review Process</w:t>
      </w:r>
    </w:p>
    <w:p w:rsidR="00A725A4" w:rsidRDefault="00A725A4" w:rsidP="00A725A4">
      <w:pPr>
        <w:rPr>
          <w:rFonts w:ascii="Garamond" w:hAnsi="Garamond"/>
        </w:rPr>
      </w:pPr>
      <w:r>
        <w:rPr>
          <w:rFonts w:ascii="Garamond" w:hAnsi="Garamond"/>
        </w:rPr>
        <w:t>Program review ensures that the college’s academic programs are effective and responsive to students and the local community within the limitations of available resources.  The review process includes the systematic collection, analysis and interpretation of relevant data, an assessment of progress made in achieving student learning outcomes, the fulfillment of program needs, and the accomplishment of program objectives and goals.</w:t>
      </w:r>
    </w:p>
    <w:p w:rsidR="00A725A4" w:rsidRDefault="00A725A4" w:rsidP="00A725A4">
      <w:pPr>
        <w:rPr>
          <w:rFonts w:ascii="Garamond" w:hAnsi="Garamond"/>
        </w:rPr>
      </w:pPr>
    </w:p>
    <w:p w:rsidR="00A725A4" w:rsidRPr="00A5045B" w:rsidRDefault="00A725A4" w:rsidP="00A725A4">
      <w:pPr>
        <w:tabs>
          <w:tab w:val="left" w:pos="1080"/>
        </w:tabs>
        <w:rPr>
          <w:rFonts w:ascii="Garamond" w:hAnsi="Garamond"/>
        </w:rPr>
      </w:pPr>
      <w:r>
        <w:rPr>
          <w:rFonts w:ascii="Garamond" w:hAnsi="Garamond"/>
        </w:rPr>
        <w:t xml:space="preserve">Academic program review is an integral part of educational planning, </w:t>
      </w:r>
      <w:r w:rsidRPr="00A5045B">
        <w:rPr>
          <w:rFonts w:ascii="Garamond" w:hAnsi="Garamond"/>
        </w:rPr>
        <w:t>support</w:t>
      </w:r>
      <w:r>
        <w:rPr>
          <w:rFonts w:ascii="Garamond" w:hAnsi="Garamond"/>
        </w:rPr>
        <w:t>s</w:t>
      </w:r>
      <w:r w:rsidRPr="00A5045B">
        <w:rPr>
          <w:rFonts w:ascii="Garamond" w:hAnsi="Garamond"/>
        </w:rPr>
        <w:t xml:space="preserve"> </w:t>
      </w:r>
      <w:r>
        <w:rPr>
          <w:rFonts w:ascii="Garamond" w:hAnsi="Garamond"/>
        </w:rPr>
        <w:t>the</w:t>
      </w:r>
      <w:r w:rsidRPr="00A5045B">
        <w:rPr>
          <w:rFonts w:ascii="Garamond" w:hAnsi="Garamond"/>
        </w:rPr>
        <w:t xml:space="preserve"> </w:t>
      </w:r>
      <w:r>
        <w:rPr>
          <w:rFonts w:ascii="Garamond" w:hAnsi="Garamond"/>
        </w:rPr>
        <w:t xml:space="preserve">Enrollment Management Plan, and </w:t>
      </w:r>
      <w:r w:rsidRPr="00A5045B">
        <w:rPr>
          <w:rFonts w:ascii="Garamond" w:hAnsi="Garamond"/>
        </w:rPr>
        <w:t>enable</w:t>
      </w:r>
      <w:r>
        <w:rPr>
          <w:rFonts w:ascii="Garamond" w:hAnsi="Garamond"/>
        </w:rPr>
        <w:t>s</w:t>
      </w:r>
      <w:r w:rsidRPr="00A5045B">
        <w:rPr>
          <w:rFonts w:ascii="Garamond" w:hAnsi="Garamond"/>
        </w:rPr>
        <w:t xml:space="preserve"> </w:t>
      </w:r>
      <w:r>
        <w:rPr>
          <w:rFonts w:ascii="Garamond" w:hAnsi="Garamond"/>
        </w:rPr>
        <w:t>the college</w:t>
      </w:r>
      <w:r w:rsidRPr="00A5045B">
        <w:rPr>
          <w:rFonts w:ascii="Garamond" w:hAnsi="Garamond"/>
        </w:rPr>
        <w:t xml:space="preserve"> to meet the accreditation standards of the Accreditation Commission for Commun</w:t>
      </w:r>
      <w:r>
        <w:rPr>
          <w:rFonts w:ascii="Garamond" w:hAnsi="Garamond"/>
        </w:rPr>
        <w:t>ity and Junior College (ACCJC).</w:t>
      </w:r>
    </w:p>
    <w:p w:rsidR="00A725A4" w:rsidRPr="00A5045B" w:rsidRDefault="00A725A4" w:rsidP="00A725A4">
      <w:pPr>
        <w:rPr>
          <w:rFonts w:ascii="Garamond" w:hAnsi="Garamond"/>
        </w:rPr>
      </w:pPr>
    </w:p>
    <w:p w:rsidR="00A725A4" w:rsidRPr="00A5045B" w:rsidRDefault="00A725A4" w:rsidP="00A725A4">
      <w:pPr>
        <w:rPr>
          <w:rFonts w:ascii="Garamond" w:hAnsi="Garamond"/>
        </w:rPr>
      </w:pPr>
      <w:r>
        <w:rPr>
          <w:rFonts w:ascii="Garamond" w:hAnsi="Garamond"/>
        </w:rPr>
        <w:t>The major objective</w:t>
      </w:r>
      <w:r w:rsidRPr="00A5045B">
        <w:rPr>
          <w:rFonts w:ascii="Garamond" w:hAnsi="Garamond"/>
        </w:rPr>
        <w:t xml:space="preserve"> of program review at Feather River College </w:t>
      </w:r>
      <w:r>
        <w:rPr>
          <w:rFonts w:ascii="Garamond" w:hAnsi="Garamond"/>
        </w:rPr>
        <w:t>is</w:t>
      </w:r>
      <w:r w:rsidRPr="00A5045B">
        <w:rPr>
          <w:rFonts w:ascii="Garamond" w:hAnsi="Garamond"/>
        </w:rPr>
        <w:t xml:space="preserve"> to</w:t>
      </w:r>
      <w:r>
        <w:rPr>
          <w:rFonts w:ascii="Garamond" w:hAnsi="Garamond"/>
        </w:rPr>
        <w:t xml:space="preserve"> guide the development of the Education Plan.  Essential items within program reviews include the following:</w:t>
      </w:r>
    </w:p>
    <w:p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Collect and analyze accurate and complete data on key performance indicators, student learning outcomes, program activities, and accomplishments.</w:t>
      </w:r>
    </w:p>
    <w:p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 xml:space="preserve">Ascertain and document </w:t>
      </w:r>
      <w:r>
        <w:rPr>
          <w:rFonts w:ascii="Garamond" w:hAnsi="Garamond"/>
        </w:rPr>
        <w:t>program weaknesses and strengths.</w:t>
      </w:r>
    </w:p>
    <w:p w:rsidR="00A725A4" w:rsidRDefault="00A725A4" w:rsidP="00A725A4">
      <w:pPr>
        <w:numPr>
          <w:ilvl w:val="0"/>
          <w:numId w:val="35"/>
        </w:numPr>
        <w:tabs>
          <w:tab w:val="clear" w:pos="1080"/>
          <w:tab w:val="num" w:pos="540"/>
        </w:tabs>
        <w:ind w:left="540"/>
        <w:rPr>
          <w:rFonts w:ascii="Garamond" w:hAnsi="Garamond"/>
        </w:rPr>
      </w:pPr>
      <w:r w:rsidRPr="00A5045B">
        <w:rPr>
          <w:rFonts w:ascii="Garamond" w:hAnsi="Garamond"/>
        </w:rPr>
        <w:t xml:space="preserve">Develop </w:t>
      </w:r>
      <w:r>
        <w:rPr>
          <w:rFonts w:ascii="Garamond" w:hAnsi="Garamond"/>
        </w:rPr>
        <w:t>program objectives and goals.</w:t>
      </w:r>
    </w:p>
    <w:p w:rsidR="00A725A4" w:rsidRPr="00A5045B" w:rsidRDefault="00A725A4" w:rsidP="00A725A4">
      <w:pPr>
        <w:numPr>
          <w:ilvl w:val="0"/>
          <w:numId w:val="35"/>
        </w:numPr>
        <w:tabs>
          <w:tab w:val="clear" w:pos="1080"/>
          <w:tab w:val="num" w:pos="540"/>
        </w:tabs>
        <w:ind w:left="540"/>
        <w:rPr>
          <w:rFonts w:ascii="Garamond" w:hAnsi="Garamond"/>
        </w:rPr>
      </w:pPr>
      <w:r>
        <w:rPr>
          <w:rFonts w:ascii="Garamond" w:hAnsi="Garamond"/>
        </w:rPr>
        <w:t>Justify program budget requests.</w:t>
      </w:r>
    </w:p>
    <w:p w:rsidR="00A725A4" w:rsidRPr="00A5045B" w:rsidRDefault="00A725A4" w:rsidP="00A725A4">
      <w:pPr>
        <w:numPr>
          <w:ilvl w:val="0"/>
          <w:numId w:val="35"/>
        </w:numPr>
        <w:tabs>
          <w:tab w:val="clear" w:pos="1080"/>
          <w:tab w:val="num" w:pos="540"/>
        </w:tabs>
        <w:ind w:left="540"/>
        <w:rPr>
          <w:rFonts w:ascii="Garamond" w:hAnsi="Garamond"/>
        </w:rPr>
      </w:pPr>
      <w:r w:rsidRPr="00A5045B">
        <w:rPr>
          <w:rFonts w:ascii="Garamond" w:hAnsi="Garamond"/>
        </w:rPr>
        <w:t>Comply with Federal and State law, Title 5, Student Equity, VTEA, matriculation (including prerequisite and co-requisite standards), ADA (American with Disabilities Act), and other legal or certification requirements.</w:t>
      </w: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A725A4" w:rsidRDefault="00A725A4">
      <w:pPr>
        <w:pStyle w:val="Footer"/>
        <w:pBdr>
          <w:bottom w:val="threeDEngrave" w:sz="24" w:space="1" w:color="auto"/>
        </w:pBdr>
        <w:tabs>
          <w:tab w:val="clear" w:pos="4320"/>
          <w:tab w:val="clear" w:pos="8640"/>
        </w:tabs>
        <w:rPr>
          <w:rFonts w:ascii="Garamond" w:hAnsi="Garamond"/>
          <w:b/>
          <w:bCs/>
          <w:smallCaps/>
          <w:sz w:val="28"/>
        </w:rPr>
      </w:pPr>
    </w:p>
    <w:p w:rsidR="005C0491" w:rsidRDefault="009A180C">
      <w:pPr>
        <w:pStyle w:val="Footer"/>
        <w:pBdr>
          <w:bottom w:val="threeDEngrave" w:sz="24" w:space="1" w:color="auto"/>
        </w:pBdr>
        <w:tabs>
          <w:tab w:val="clear" w:pos="4320"/>
          <w:tab w:val="clear" w:pos="8640"/>
        </w:tabs>
        <w:rPr>
          <w:rFonts w:ascii="Garamond" w:hAnsi="Garamond"/>
          <w:b/>
          <w:bCs/>
          <w:smallCaps/>
          <w:sz w:val="28"/>
        </w:rPr>
      </w:pPr>
      <w:r>
        <w:rPr>
          <w:rFonts w:ascii="Garamond" w:hAnsi="Garamond"/>
          <w:b/>
          <w:bCs/>
          <w:smallCaps/>
          <w:sz w:val="28"/>
        </w:rPr>
        <w:t xml:space="preserve">Academic </w:t>
      </w:r>
      <w:r w:rsidR="005C0491">
        <w:rPr>
          <w:rFonts w:ascii="Garamond" w:hAnsi="Garamond"/>
          <w:b/>
          <w:bCs/>
          <w:smallCaps/>
          <w:sz w:val="28"/>
        </w:rPr>
        <w:t xml:space="preserve">Program </w:t>
      </w:r>
      <w:r w:rsidR="007E0C84">
        <w:rPr>
          <w:rFonts w:ascii="Garamond" w:hAnsi="Garamond"/>
          <w:b/>
          <w:bCs/>
          <w:smallCaps/>
          <w:sz w:val="28"/>
        </w:rPr>
        <w:t>Link to College Mission</w:t>
      </w:r>
    </w:p>
    <w:p w:rsidR="005C0491" w:rsidRPr="007E0C84" w:rsidRDefault="005C0491">
      <w:pPr>
        <w:pStyle w:val="Footer"/>
        <w:tabs>
          <w:tab w:val="clear" w:pos="4320"/>
          <w:tab w:val="clear" w:pos="8640"/>
        </w:tabs>
        <w:rPr>
          <w:rFonts w:ascii="Garamond" w:hAnsi="Garamond"/>
          <w:sz w:val="22"/>
        </w:rPr>
      </w:pPr>
    </w:p>
    <w:p w:rsidR="00A725A4" w:rsidRDefault="00603AAA">
      <w:pPr>
        <w:rPr>
          <w:rFonts w:ascii="Garamond" w:hAnsi="Garamond"/>
          <w:b/>
          <w:bCs/>
        </w:rPr>
      </w:pPr>
      <w:r w:rsidRPr="00603AAA">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A725A4">
        <w:rPr>
          <w:i/>
          <w:iCs/>
        </w:rPr>
        <w:br w:type="page"/>
      </w:r>
    </w:p>
    <w:p w:rsidR="00BD5BE8" w:rsidRPr="007E0C84" w:rsidRDefault="009A180C" w:rsidP="00BD5BE8">
      <w:pPr>
        <w:pStyle w:val="Footer"/>
        <w:pBdr>
          <w:bottom w:val="threeDEngrave" w:sz="24" w:space="0" w:color="auto"/>
        </w:pBdr>
        <w:tabs>
          <w:tab w:val="clear" w:pos="4320"/>
          <w:tab w:val="clear" w:pos="8640"/>
        </w:tabs>
        <w:rPr>
          <w:rFonts w:ascii="Garamond" w:hAnsi="Garamond"/>
          <w:b/>
          <w:bCs/>
          <w:smallCaps/>
          <w:sz w:val="28"/>
        </w:rPr>
      </w:pPr>
      <w:r>
        <w:rPr>
          <w:rFonts w:ascii="Garamond" w:hAnsi="Garamond"/>
          <w:b/>
          <w:bCs/>
          <w:smallCaps/>
          <w:sz w:val="28"/>
        </w:rPr>
        <w:lastRenderedPageBreak/>
        <w:t xml:space="preserve">[Name] </w:t>
      </w:r>
      <w:r w:rsidR="00BD5BE8" w:rsidRPr="007E0C84">
        <w:rPr>
          <w:rFonts w:ascii="Garamond" w:hAnsi="Garamond"/>
          <w:b/>
          <w:bCs/>
          <w:smallCaps/>
          <w:sz w:val="28"/>
        </w:rPr>
        <w:t xml:space="preserve">Program </w:t>
      </w:r>
      <w:r w:rsidR="00E04E5A" w:rsidRPr="007E0C84">
        <w:rPr>
          <w:rFonts w:ascii="Garamond" w:hAnsi="Garamond"/>
          <w:b/>
          <w:bCs/>
          <w:smallCaps/>
          <w:sz w:val="28"/>
        </w:rPr>
        <w:t>Review</w:t>
      </w:r>
    </w:p>
    <w:p w:rsidR="00BD5BE8" w:rsidRDefault="00BD5BE8" w:rsidP="00BD5BE8">
      <w:pPr>
        <w:pStyle w:val="Footer"/>
        <w:tabs>
          <w:tab w:val="clear" w:pos="4320"/>
          <w:tab w:val="clear" w:pos="8640"/>
        </w:tabs>
        <w:rPr>
          <w:rFonts w:ascii="Garamond" w:hAnsi="Garamond"/>
          <w:sz w:val="22"/>
        </w:rPr>
      </w:pPr>
    </w:p>
    <w:p w:rsidR="00E65AB3" w:rsidRDefault="00F65466" w:rsidP="00F65466">
      <w:pPr>
        <w:pStyle w:val="Heading6"/>
        <w:numPr>
          <w:ilvl w:val="0"/>
          <w:numId w:val="40"/>
        </w:numPr>
        <w:tabs>
          <w:tab w:val="left" w:pos="360"/>
        </w:tabs>
        <w:rPr>
          <w:sz w:val="24"/>
        </w:rPr>
      </w:pPr>
      <w:r>
        <w:rPr>
          <w:sz w:val="24"/>
        </w:rPr>
        <w:t>Connection to Mission</w:t>
      </w:r>
    </w:p>
    <w:p w:rsidR="00F65466" w:rsidRDefault="00F65466" w:rsidP="00F65466">
      <w:pPr>
        <w:pStyle w:val="ListParagraph"/>
        <w:numPr>
          <w:ilvl w:val="0"/>
          <w:numId w:val="41"/>
        </w:numPr>
      </w:pPr>
      <w:r>
        <w:t xml:space="preserve">Briefly describe </w:t>
      </w:r>
      <w:r w:rsidR="00C25480">
        <w:t>your program objective(s) and how the program</w:t>
      </w:r>
      <w:r>
        <w:t xml:space="preserve"> supports and furthers the College’s mission.</w:t>
      </w:r>
    </w:p>
    <w:p w:rsidR="00F009A8" w:rsidRDefault="00F009A8" w:rsidP="00F009A8">
      <w:pPr>
        <w:pStyle w:val="ListParagraph"/>
        <w:ind w:left="1080"/>
      </w:pPr>
    </w:p>
    <w:p w:rsidR="00F009A8" w:rsidRDefault="00F009A8" w:rsidP="00F009A8">
      <w:pPr>
        <w:pStyle w:val="ListParagraph"/>
        <w:ind w:left="1080"/>
      </w:pPr>
      <w:r w:rsidRPr="00C52F9A">
        <w:rPr>
          <w:rFonts w:asciiTheme="minorHAnsi" w:hAnsiTheme="minorHAnsi"/>
        </w:rPr>
        <w:t>The objective of this program is to provide high quality science education to students wishing improve their understanding of the physical world and/or prepare themselves fo</w:t>
      </w:r>
      <w:r w:rsidR="00C52F9A" w:rsidRPr="00C52F9A">
        <w:rPr>
          <w:rFonts w:asciiTheme="minorHAnsi" w:hAnsiTheme="minorHAnsi"/>
        </w:rPr>
        <w:t>r transfer to a four-year institution</w:t>
      </w:r>
      <w:r w:rsidR="00E86246" w:rsidRPr="00C52F9A">
        <w:rPr>
          <w:rFonts w:asciiTheme="minorHAnsi" w:hAnsiTheme="minorHAnsi"/>
        </w:rPr>
        <w:t>,</w:t>
      </w:r>
      <w:r w:rsidRPr="00C52F9A">
        <w:rPr>
          <w:rFonts w:asciiTheme="minorHAnsi" w:hAnsiTheme="minorHAnsi"/>
        </w:rPr>
        <w:t xml:space="preserve"> where they may wish to pursue a variety of science-based degree</w:t>
      </w:r>
      <w:r w:rsidR="00C52F9A" w:rsidRPr="00C52F9A">
        <w:rPr>
          <w:rFonts w:asciiTheme="minorHAnsi" w:hAnsiTheme="minorHAnsi"/>
        </w:rPr>
        <w:t>s</w:t>
      </w:r>
      <w:r w:rsidRPr="00C52F9A">
        <w:rPr>
          <w:rFonts w:asciiTheme="minorHAnsi" w:hAnsiTheme="minorHAnsi"/>
        </w:rPr>
        <w:t>. This goal is consistent with the college’s mission to provide high quality educational experiences for students</w:t>
      </w:r>
      <w:r>
        <w:t xml:space="preserve">. </w:t>
      </w:r>
    </w:p>
    <w:p w:rsidR="00C25480" w:rsidRDefault="00C25480" w:rsidP="00C25480">
      <w:pPr>
        <w:pStyle w:val="ListParagraph"/>
        <w:ind w:left="1080"/>
      </w:pPr>
    </w:p>
    <w:p w:rsidR="00C25480" w:rsidRPr="00883C50" w:rsidRDefault="00A54661" w:rsidP="00C25480">
      <w:pPr>
        <w:pStyle w:val="Heading6"/>
        <w:tabs>
          <w:tab w:val="left" w:pos="360"/>
        </w:tabs>
        <w:ind w:left="360" w:hanging="360"/>
        <w:rPr>
          <w:sz w:val="24"/>
        </w:rPr>
      </w:pPr>
      <w:r>
        <w:rPr>
          <w:sz w:val="24"/>
        </w:rPr>
        <w:tab/>
        <w:t>B</w:t>
      </w:r>
      <w:r w:rsidR="00C25480">
        <w:rPr>
          <w:sz w:val="24"/>
        </w:rPr>
        <w:t xml:space="preserve">.  </w:t>
      </w:r>
      <w:r w:rsidR="00C25480" w:rsidRPr="00EB07E3">
        <w:rPr>
          <w:sz w:val="24"/>
        </w:rPr>
        <w:t>Program</w:t>
      </w:r>
      <w:r w:rsidR="00C25480">
        <w:rPr>
          <w:sz w:val="24"/>
        </w:rPr>
        <w:t xml:space="preserve"> Curriculum, </w:t>
      </w:r>
      <w:r w:rsidR="00C25480" w:rsidRPr="00883C50">
        <w:rPr>
          <w:sz w:val="24"/>
        </w:rPr>
        <w:t>Instruction</w:t>
      </w:r>
      <w:r w:rsidR="00C25480">
        <w:rPr>
          <w:sz w:val="24"/>
        </w:rPr>
        <w:t xml:space="preserve"> &amp; </w:t>
      </w:r>
      <w:r w:rsidR="008A1D1D" w:rsidRPr="00255990">
        <w:rPr>
          <w:sz w:val="24"/>
        </w:rPr>
        <w:t>SLO</w:t>
      </w:r>
      <w:r w:rsidR="00507CD7">
        <w:rPr>
          <w:sz w:val="24"/>
        </w:rPr>
        <w:t xml:space="preserve"> </w:t>
      </w:r>
      <w:r w:rsidR="00C25480">
        <w:rPr>
          <w:sz w:val="24"/>
        </w:rPr>
        <w:t>Assessment</w:t>
      </w:r>
    </w:p>
    <w:p w:rsidR="00C25480" w:rsidRPr="00905F83" w:rsidRDefault="00C25480" w:rsidP="00C25480">
      <w:pPr>
        <w:ind w:left="180"/>
        <w:rPr>
          <w:rFonts w:ascii="Garamond" w:hAnsi="Garamond"/>
        </w:rPr>
      </w:pPr>
    </w:p>
    <w:p w:rsidR="00942670" w:rsidRDefault="00C25480" w:rsidP="00C25480">
      <w:pPr>
        <w:numPr>
          <w:ilvl w:val="0"/>
          <w:numId w:val="27"/>
        </w:numPr>
        <w:tabs>
          <w:tab w:val="clear" w:pos="720"/>
          <w:tab w:val="num" w:pos="900"/>
        </w:tabs>
        <w:ind w:left="900"/>
        <w:rPr>
          <w:rFonts w:ascii="Garamond" w:hAnsi="Garamond"/>
        </w:rPr>
      </w:pPr>
      <w:r w:rsidRPr="00EB07E3">
        <w:rPr>
          <w:rFonts w:ascii="Garamond" w:hAnsi="Garamond"/>
        </w:rPr>
        <w:t xml:space="preserve">Describe how </w:t>
      </w:r>
      <w:r w:rsidR="00AD478E" w:rsidRPr="00EB07E3">
        <w:rPr>
          <w:rFonts w:ascii="Garamond" w:hAnsi="Garamond"/>
        </w:rPr>
        <w:t xml:space="preserve">your program’s curriculum and instruction connect with the program </w:t>
      </w:r>
      <w:r w:rsidRPr="00EB07E3">
        <w:rPr>
          <w:rFonts w:ascii="Garamond" w:hAnsi="Garamond"/>
        </w:rPr>
        <w:t>objectives</w:t>
      </w:r>
      <w:r w:rsidR="00117F1D" w:rsidRPr="00EB07E3">
        <w:rPr>
          <w:rFonts w:ascii="Garamond" w:hAnsi="Garamond"/>
        </w:rPr>
        <w:t xml:space="preserve"> (see Appendix G-2: Data Sets for supporting information).</w:t>
      </w:r>
    </w:p>
    <w:p w:rsidR="00F009A8" w:rsidRDefault="00F009A8" w:rsidP="00F009A8">
      <w:pPr>
        <w:ind w:left="900"/>
        <w:rPr>
          <w:rFonts w:ascii="Garamond" w:hAnsi="Garamond"/>
        </w:rPr>
      </w:pPr>
    </w:p>
    <w:p w:rsidR="004E6375" w:rsidRPr="00C52F9A" w:rsidRDefault="004E6375" w:rsidP="00516581">
      <w:pPr>
        <w:ind w:left="900"/>
        <w:rPr>
          <w:rFonts w:asciiTheme="minorHAnsi" w:hAnsiTheme="minorHAnsi"/>
        </w:rPr>
      </w:pPr>
      <w:r w:rsidRPr="00C52F9A">
        <w:rPr>
          <w:rFonts w:asciiTheme="minorHAnsi" w:hAnsiTheme="minorHAnsi"/>
        </w:rPr>
        <w:t>The Physical Science degree</w:t>
      </w:r>
      <w:r w:rsidR="00516581" w:rsidRPr="00C52F9A">
        <w:rPr>
          <w:rFonts w:asciiTheme="minorHAnsi" w:hAnsiTheme="minorHAnsi"/>
        </w:rPr>
        <w:t xml:space="preserve"> </w:t>
      </w:r>
      <w:r w:rsidR="00E86246" w:rsidRPr="00C52F9A">
        <w:rPr>
          <w:rFonts w:asciiTheme="minorHAnsi" w:hAnsiTheme="minorHAnsi"/>
        </w:rPr>
        <w:t xml:space="preserve">is </w:t>
      </w:r>
      <w:r w:rsidR="00516581" w:rsidRPr="00C52F9A">
        <w:rPr>
          <w:rFonts w:asciiTheme="minorHAnsi" w:hAnsiTheme="minorHAnsi"/>
        </w:rPr>
        <w:t xml:space="preserve">designed for students pursuing the foundations of a </w:t>
      </w:r>
      <w:r w:rsidR="00E86246" w:rsidRPr="00C52F9A">
        <w:rPr>
          <w:rFonts w:asciiTheme="minorHAnsi" w:hAnsiTheme="minorHAnsi"/>
        </w:rPr>
        <w:t>continued</w:t>
      </w:r>
      <w:r w:rsidR="00516581" w:rsidRPr="00C52F9A">
        <w:rPr>
          <w:rFonts w:asciiTheme="minorHAnsi" w:hAnsiTheme="minorHAnsi"/>
        </w:rPr>
        <w:t xml:space="preserve"> physical science education. Most students graduating with this degree will move to a four-year institution to pursue degree</w:t>
      </w:r>
      <w:r w:rsidR="00E86246" w:rsidRPr="00C52F9A">
        <w:rPr>
          <w:rFonts w:asciiTheme="minorHAnsi" w:hAnsiTheme="minorHAnsi"/>
        </w:rPr>
        <w:t>s</w:t>
      </w:r>
      <w:r w:rsidR="00516581" w:rsidRPr="00C52F9A">
        <w:rPr>
          <w:rFonts w:asciiTheme="minorHAnsi" w:hAnsiTheme="minorHAnsi"/>
        </w:rPr>
        <w:t xml:space="preserve"> in physics, chemistry, engineering etc. In the past</w:t>
      </w:r>
      <w:r w:rsidR="00E86246" w:rsidRPr="00C52F9A">
        <w:rPr>
          <w:rFonts w:asciiTheme="minorHAnsi" w:hAnsiTheme="minorHAnsi"/>
        </w:rPr>
        <w:t>,</w:t>
      </w:r>
      <w:r w:rsidR="00516581" w:rsidRPr="00C52F9A">
        <w:rPr>
          <w:rFonts w:asciiTheme="minorHAnsi" w:hAnsiTheme="minorHAnsi"/>
        </w:rPr>
        <w:t xml:space="preserve"> this degree would have also served students hoping to pursue degrees in geology and other earth science courses. Since the last </w:t>
      </w:r>
      <w:r w:rsidR="00E86246" w:rsidRPr="00C52F9A">
        <w:rPr>
          <w:rFonts w:asciiTheme="minorHAnsi" w:hAnsiTheme="minorHAnsi"/>
        </w:rPr>
        <w:t>CPR, our college has introduced degrees in geology,</w:t>
      </w:r>
      <w:r w:rsidR="00516581" w:rsidRPr="00C52F9A">
        <w:rPr>
          <w:rFonts w:asciiTheme="minorHAnsi" w:hAnsiTheme="minorHAnsi"/>
        </w:rPr>
        <w:t xml:space="preserve"> en</w:t>
      </w:r>
      <w:r w:rsidR="00E86246" w:rsidRPr="00C52F9A">
        <w:rPr>
          <w:rFonts w:asciiTheme="minorHAnsi" w:hAnsiTheme="minorHAnsi"/>
        </w:rPr>
        <w:t>vironmental science, and</w:t>
      </w:r>
      <w:r w:rsidR="00C52F9A">
        <w:rPr>
          <w:rFonts w:asciiTheme="minorHAnsi" w:hAnsiTheme="minorHAnsi"/>
        </w:rPr>
        <w:t xml:space="preserve"> mathematics</w:t>
      </w:r>
      <w:r w:rsidR="00516581" w:rsidRPr="00C52F9A">
        <w:rPr>
          <w:rFonts w:asciiTheme="minorHAnsi" w:hAnsiTheme="minorHAnsi"/>
        </w:rPr>
        <w:t xml:space="preserve">, all of which may </w:t>
      </w:r>
      <w:r w:rsidR="00E86246" w:rsidRPr="00C52F9A">
        <w:rPr>
          <w:rFonts w:asciiTheme="minorHAnsi" w:hAnsiTheme="minorHAnsi"/>
        </w:rPr>
        <w:t>now attract</w:t>
      </w:r>
      <w:r w:rsidR="00516581" w:rsidRPr="00C52F9A">
        <w:rPr>
          <w:rFonts w:asciiTheme="minorHAnsi" w:hAnsiTheme="minorHAnsi"/>
        </w:rPr>
        <w:t xml:space="preserve"> students, who in the past</w:t>
      </w:r>
      <w:r w:rsidR="00E86246" w:rsidRPr="00C52F9A">
        <w:rPr>
          <w:rFonts w:asciiTheme="minorHAnsi" w:hAnsiTheme="minorHAnsi"/>
        </w:rPr>
        <w:t xml:space="preserve"> completed the</w:t>
      </w:r>
      <w:r w:rsidR="00516581" w:rsidRPr="00C52F9A">
        <w:rPr>
          <w:rFonts w:asciiTheme="minorHAnsi" w:hAnsiTheme="minorHAnsi"/>
        </w:rPr>
        <w:t xml:space="preserve"> physical sci</w:t>
      </w:r>
      <w:r w:rsidR="00E86246" w:rsidRPr="00C52F9A">
        <w:rPr>
          <w:rFonts w:asciiTheme="minorHAnsi" w:hAnsiTheme="minorHAnsi"/>
        </w:rPr>
        <w:t>ence degree. Still, this degree offers a very flexible approach to STEM preparation</w:t>
      </w:r>
      <w:r w:rsidR="00516581" w:rsidRPr="00C52F9A">
        <w:rPr>
          <w:rFonts w:asciiTheme="minorHAnsi" w:hAnsiTheme="minorHAnsi"/>
        </w:rPr>
        <w:t xml:space="preserve">, requiring a mathematics core, but </w:t>
      </w:r>
      <w:r w:rsidR="00E86246" w:rsidRPr="00C52F9A">
        <w:rPr>
          <w:rFonts w:asciiTheme="minorHAnsi" w:hAnsiTheme="minorHAnsi"/>
        </w:rPr>
        <w:t>t</w:t>
      </w:r>
      <w:r w:rsidR="00516581" w:rsidRPr="00C52F9A">
        <w:rPr>
          <w:rFonts w:asciiTheme="minorHAnsi" w:hAnsiTheme="minorHAnsi"/>
        </w:rPr>
        <w:t xml:space="preserve">hen allowing students to choose from a variety of major courses, so that each student will be able to complete the course work that will be appropriate to prepare them for a future B.S. degree of their choosing. </w:t>
      </w:r>
    </w:p>
    <w:p w:rsidR="00F009A8" w:rsidRPr="00EB07E3" w:rsidRDefault="00F009A8" w:rsidP="00F009A8">
      <w:pPr>
        <w:ind w:left="900"/>
        <w:rPr>
          <w:rFonts w:ascii="Garamond" w:hAnsi="Garamond"/>
        </w:rPr>
      </w:pPr>
    </w:p>
    <w:p w:rsidR="00401DC4" w:rsidRDefault="00C25480" w:rsidP="00401DC4">
      <w:pPr>
        <w:numPr>
          <w:ilvl w:val="0"/>
          <w:numId w:val="27"/>
        </w:numPr>
        <w:tabs>
          <w:tab w:val="clear" w:pos="720"/>
          <w:tab w:val="num" w:pos="900"/>
        </w:tabs>
        <w:ind w:left="900"/>
        <w:rPr>
          <w:rFonts w:ascii="Garamond" w:hAnsi="Garamond"/>
        </w:rPr>
      </w:pPr>
      <w:r w:rsidRPr="00905F83">
        <w:rPr>
          <w:rFonts w:ascii="Garamond" w:hAnsi="Garamond"/>
        </w:rPr>
        <w:t xml:space="preserve">What are the Program-level Student Learning Outcomes (PSLOs) for the degrees and certificates in your program? </w:t>
      </w:r>
      <w:r w:rsidRPr="00EB07E3">
        <w:rPr>
          <w:rFonts w:ascii="Garamond" w:hAnsi="Garamond"/>
        </w:rPr>
        <w:t>(</w:t>
      </w:r>
      <w:proofErr w:type="gramStart"/>
      <w:r w:rsidRPr="00EB07E3">
        <w:rPr>
          <w:rFonts w:ascii="Garamond" w:hAnsi="Garamond"/>
        </w:rPr>
        <w:t>see</w:t>
      </w:r>
      <w:proofErr w:type="gramEnd"/>
      <w:r w:rsidRPr="00EB07E3">
        <w:rPr>
          <w:rFonts w:ascii="Garamond" w:hAnsi="Garamond"/>
        </w:rPr>
        <w:t xml:space="preserve"> also Appendix G-1: SLO Assessment Forms from Prior Years).</w:t>
      </w:r>
    </w:p>
    <w:p w:rsidR="00F009A8" w:rsidRDefault="00F009A8" w:rsidP="00F009A8">
      <w:pPr>
        <w:ind w:left="900"/>
        <w:rPr>
          <w:rFonts w:ascii="Garamond" w:hAnsi="Garamond"/>
        </w:rPr>
      </w:pPr>
    </w:p>
    <w:p w:rsidR="004E6375" w:rsidRPr="00C52F9A" w:rsidRDefault="004E6375" w:rsidP="00F009A8">
      <w:pPr>
        <w:ind w:left="900"/>
        <w:rPr>
          <w:rFonts w:asciiTheme="minorHAnsi" w:hAnsiTheme="minorHAnsi"/>
        </w:rPr>
      </w:pPr>
      <w:r w:rsidRPr="00C52F9A">
        <w:rPr>
          <w:rFonts w:asciiTheme="minorHAnsi" w:hAnsiTheme="minorHAnsi"/>
        </w:rPr>
        <w:t>Program SLOs include:</w:t>
      </w:r>
    </w:p>
    <w:p w:rsidR="00F009A8" w:rsidRPr="00C52F9A" w:rsidRDefault="00F009A8" w:rsidP="00F009A8">
      <w:pPr>
        <w:pStyle w:val="ListParagraph"/>
        <w:numPr>
          <w:ilvl w:val="0"/>
          <w:numId w:val="42"/>
        </w:numPr>
        <w:rPr>
          <w:rFonts w:asciiTheme="minorHAnsi" w:hAnsiTheme="minorHAnsi"/>
        </w:rPr>
      </w:pPr>
      <w:r w:rsidRPr="00C52F9A">
        <w:rPr>
          <w:rFonts w:asciiTheme="minorHAnsi" w:hAnsiTheme="minorHAnsi"/>
        </w:rPr>
        <w:t>Know, use and interpret scientific explanations of the natural world.</w:t>
      </w:r>
    </w:p>
    <w:p w:rsidR="00F009A8" w:rsidRPr="00C52F9A" w:rsidRDefault="00F009A8" w:rsidP="00F009A8">
      <w:pPr>
        <w:pStyle w:val="ListParagraph"/>
        <w:numPr>
          <w:ilvl w:val="0"/>
          <w:numId w:val="42"/>
        </w:numPr>
        <w:rPr>
          <w:rFonts w:asciiTheme="minorHAnsi" w:hAnsiTheme="minorHAnsi"/>
        </w:rPr>
      </w:pPr>
      <w:r w:rsidRPr="00C52F9A">
        <w:rPr>
          <w:rFonts w:asciiTheme="minorHAnsi" w:hAnsiTheme="minorHAnsi"/>
        </w:rPr>
        <w:t>Generate and evaluate scientific evidence and explanations</w:t>
      </w:r>
    </w:p>
    <w:p w:rsidR="00F009A8" w:rsidRPr="00C52F9A" w:rsidRDefault="00F009A8" w:rsidP="00F009A8">
      <w:pPr>
        <w:pStyle w:val="ListParagraph"/>
        <w:numPr>
          <w:ilvl w:val="0"/>
          <w:numId w:val="42"/>
        </w:numPr>
        <w:rPr>
          <w:rFonts w:asciiTheme="minorHAnsi" w:hAnsiTheme="minorHAnsi"/>
        </w:rPr>
      </w:pPr>
      <w:r w:rsidRPr="00C52F9A">
        <w:rPr>
          <w:rFonts w:asciiTheme="minorHAnsi" w:hAnsiTheme="minorHAnsi"/>
        </w:rPr>
        <w:t>Understand the nature and development of scientific knowledge</w:t>
      </w:r>
    </w:p>
    <w:p w:rsidR="00F009A8" w:rsidRPr="00C52F9A" w:rsidRDefault="00F009A8" w:rsidP="00F009A8">
      <w:pPr>
        <w:pStyle w:val="ListParagraph"/>
        <w:numPr>
          <w:ilvl w:val="0"/>
          <w:numId w:val="42"/>
        </w:numPr>
        <w:rPr>
          <w:rFonts w:asciiTheme="minorHAnsi" w:hAnsiTheme="minorHAnsi"/>
        </w:rPr>
      </w:pPr>
      <w:r w:rsidRPr="00C52F9A">
        <w:rPr>
          <w:rFonts w:asciiTheme="minorHAnsi" w:hAnsiTheme="minorHAnsi"/>
        </w:rPr>
        <w:lastRenderedPageBreak/>
        <w:t>Participate productively in scientific practices and discourse</w:t>
      </w:r>
    </w:p>
    <w:p w:rsidR="00F009A8" w:rsidRPr="00F009A8" w:rsidRDefault="00F009A8" w:rsidP="00F009A8">
      <w:pPr>
        <w:pStyle w:val="ListParagraph"/>
        <w:ind w:left="1620"/>
        <w:rPr>
          <w:rFonts w:ascii="Garamond" w:hAnsi="Garamond"/>
        </w:rPr>
      </w:pPr>
    </w:p>
    <w:p w:rsidR="00CE7E0F" w:rsidRDefault="00CE7E0F" w:rsidP="00401DC4">
      <w:pPr>
        <w:numPr>
          <w:ilvl w:val="0"/>
          <w:numId w:val="27"/>
        </w:numPr>
        <w:tabs>
          <w:tab w:val="clear" w:pos="720"/>
          <w:tab w:val="num" w:pos="900"/>
        </w:tabs>
        <w:ind w:left="900"/>
        <w:rPr>
          <w:rFonts w:ascii="Garamond" w:hAnsi="Garamond"/>
        </w:rPr>
      </w:pPr>
      <w:r>
        <w:rPr>
          <w:rFonts w:ascii="Garamond" w:hAnsi="Garamond"/>
        </w:rPr>
        <w:t>How do PSLOs support college-wide SLOs (CWSLOs)?</w:t>
      </w:r>
    </w:p>
    <w:p w:rsidR="00F009A8" w:rsidRDefault="00F009A8" w:rsidP="00F009A8">
      <w:pPr>
        <w:ind w:left="900"/>
        <w:rPr>
          <w:rFonts w:ascii="Garamond" w:hAnsi="Garamond"/>
        </w:rPr>
      </w:pPr>
    </w:p>
    <w:p w:rsidR="004E6375" w:rsidRDefault="004E6375" w:rsidP="00516581">
      <w:pPr>
        <w:spacing w:after="160" w:line="252" w:lineRule="auto"/>
        <w:ind w:left="720"/>
        <w:rPr>
          <w:sz w:val="22"/>
          <w:szCs w:val="22"/>
        </w:rPr>
      </w:pPr>
    </w:p>
    <w:tbl>
      <w:tblPr>
        <w:tblW w:w="0" w:type="auto"/>
        <w:tblInd w:w="710" w:type="dxa"/>
        <w:tblCellMar>
          <w:left w:w="0" w:type="dxa"/>
          <w:right w:w="0" w:type="dxa"/>
        </w:tblCellMar>
        <w:tblLook w:val="04A0" w:firstRow="1" w:lastRow="0" w:firstColumn="1" w:lastColumn="0" w:noHBand="0" w:noVBand="1"/>
      </w:tblPr>
      <w:tblGrid>
        <w:gridCol w:w="1226"/>
        <w:gridCol w:w="1083"/>
        <w:gridCol w:w="1070"/>
        <w:gridCol w:w="1106"/>
        <w:gridCol w:w="1021"/>
        <w:gridCol w:w="1011"/>
        <w:gridCol w:w="1059"/>
        <w:gridCol w:w="1054"/>
      </w:tblGrid>
      <w:tr w:rsidR="004E6375" w:rsidTr="00FD3FF8">
        <w:tc>
          <w:tcPr>
            <w:tcW w:w="1226" w:type="dxa"/>
            <w:tcBorders>
              <w:top w:val="single" w:sz="8" w:space="0" w:color="auto"/>
              <w:left w:val="single" w:sz="8" w:space="0" w:color="auto"/>
              <w:bottom w:val="single" w:sz="24" w:space="0" w:color="auto"/>
              <w:right w:val="single" w:sz="8" w:space="0" w:color="auto"/>
            </w:tcBorders>
            <w:tcMar>
              <w:top w:w="0" w:type="dxa"/>
              <w:left w:w="108" w:type="dxa"/>
              <w:bottom w:w="0" w:type="dxa"/>
              <w:right w:w="108" w:type="dxa"/>
            </w:tcMar>
          </w:tcPr>
          <w:p w:rsidR="004E6375" w:rsidRDefault="004E6375"/>
        </w:tc>
        <w:tc>
          <w:tcPr>
            <w:tcW w:w="1083"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proofErr w:type="spellStart"/>
            <w:r>
              <w:rPr>
                <w:b/>
                <w:bCs/>
                <w:sz w:val="18"/>
                <w:szCs w:val="18"/>
              </w:rPr>
              <w:t>Commun-ication</w:t>
            </w:r>
            <w:proofErr w:type="spellEnd"/>
          </w:p>
        </w:tc>
        <w:tc>
          <w:tcPr>
            <w:tcW w:w="1070"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Critical Thinking</w:t>
            </w:r>
          </w:p>
        </w:tc>
        <w:tc>
          <w:tcPr>
            <w:tcW w:w="1106"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Info</w:t>
            </w:r>
          </w:p>
          <w:p w:rsidR="004E6375" w:rsidRDefault="004E6375">
            <w:pPr>
              <w:rPr>
                <w:b/>
                <w:bCs/>
                <w:sz w:val="18"/>
                <w:szCs w:val="18"/>
              </w:rPr>
            </w:pPr>
            <w:r>
              <w:rPr>
                <w:b/>
                <w:bCs/>
                <w:sz w:val="18"/>
                <w:szCs w:val="18"/>
              </w:rPr>
              <w:t>Assessment</w:t>
            </w:r>
          </w:p>
        </w:tc>
        <w:tc>
          <w:tcPr>
            <w:tcW w:w="1021"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Ethics</w:t>
            </w:r>
          </w:p>
        </w:tc>
        <w:tc>
          <w:tcPr>
            <w:tcW w:w="1011"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Sense of Self</w:t>
            </w:r>
          </w:p>
        </w:tc>
        <w:tc>
          <w:tcPr>
            <w:tcW w:w="1059"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 xml:space="preserve">Inter-personal </w:t>
            </w:r>
          </w:p>
        </w:tc>
        <w:tc>
          <w:tcPr>
            <w:tcW w:w="1054" w:type="dxa"/>
            <w:tcBorders>
              <w:top w:val="single" w:sz="8" w:space="0" w:color="auto"/>
              <w:left w:val="nil"/>
              <w:bottom w:val="single" w:sz="24" w:space="0" w:color="auto"/>
              <w:right w:val="single" w:sz="8" w:space="0" w:color="auto"/>
            </w:tcBorders>
            <w:tcMar>
              <w:top w:w="0" w:type="dxa"/>
              <w:left w:w="108" w:type="dxa"/>
              <w:bottom w:w="0" w:type="dxa"/>
              <w:right w:w="108" w:type="dxa"/>
            </w:tcMar>
            <w:hideMark/>
          </w:tcPr>
          <w:p w:rsidR="004E6375" w:rsidRDefault="004E6375">
            <w:pPr>
              <w:rPr>
                <w:b/>
                <w:bCs/>
                <w:sz w:val="18"/>
                <w:szCs w:val="18"/>
              </w:rPr>
            </w:pPr>
            <w:proofErr w:type="spellStart"/>
            <w:r>
              <w:rPr>
                <w:b/>
                <w:bCs/>
                <w:sz w:val="18"/>
                <w:szCs w:val="18"/>
              </w:rPr>
              <w:t>Respon-sibility</w:t>
            </w:r>
            <w:proofErr w:type="spellEnd"/>
          </w:p>
        </w:tc>
      </w:tr>
      <w:tr w:rsidR="004E6375" w:rsidTr="00FD3FF8">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6375" w:rsidRDefault="004E6375">
            <w:pPr>
              <w:rPr>
                <w:b/>
                <w:bCs/>
                <w:sz w:val="18"/>
                <w:szCs w:val="18"/>
              </w:rPr>
            </w:pPr>
            <w:r>
              <w:rPr>
                <w:b/>
                <w:bCs/>
                <w:sz w:val="18"/>
                <w:szCs w:val="18"/>
              </w:rPr>
              <w:t>Know, Use, and Interpret Science</w:t>
            </w:r>
          </w:p>
          <w:p w:rsidR="004E6375" w:rsidRDefault="004E6375">
            <w:pPr>
              <w:rPr>
                <w:b/>
                <w:bCs/>
                <w:sz w:val="18"/>
                <w:szCs w:val="18"/>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sz w:val="22"/>
                <w:szCs w:val="22"/>
              </w:rPr>
            </w:pPr>
            <w:r>
              <w:t>3</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3</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1</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1</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r>
      <w:tr w:rsidR="004E6375" w:rsidTr="00FD3FF8">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Generate and Evaluate Scientific</w:t>
            </w:r>
          </w:p>
          <w:p w:rsidR="004E6375" w:rsidRDefault="004E6375">
            <w:pPr>
              <w:rPr>
                <w:b/>
                <w:bCs/>
                <w:sz w:val="18"/>
                <w:szCs w:val="18"/>
              </w:rPr>
            </w:pPr>
            <w:r>
              <w:rPr>
                <w:b/>
                <w:bCs/>
                <w:sz w:val="18"/>
                <w:szCs w:val="18"/>
              </w:rPr>
              <w:t>Evidence</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sz w:val="22"/>
                <w:szCs w:val="22"/>
              </w:rPr>
            </w:pPr>
            <w:r>
              <w:t>3</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3</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C91F42">
            <w:pPr>
              <w:jc w:val="center"/>
            </w:pPr>
            <w:r>
              <w:t>2</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r>
      <w:tr w:rsidR="004E6375" w:rsidTr="00FD3FF8">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Understand Development of Science Knowledge</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sz w:val="22"/>
                <w:szCs w:val="22"/>
              </w:rPr>
            </w:pPr>
            <w: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3</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1</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r>
      <w:tr w:rsidR="004E6375" w:rsidTr="00FD3FF8">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6375" w:rsidRDefault="004E6375">
            <w:pPr>
              <w:rPr>
                <w:b/>
                <w:bCs/>
                <w:sz w:val="18"/>
                <w:szCs w:val="18"/>
              </w:rPr>
            </w:pPr>
            <w:r>
              <w:rPr>
                <w:b/>
                <w:bCs/>
                <w:sz w:val="18"/>
                <w:szCs w:val="18"/>
              </w:rPr>
              <w:t>Participate Productively in Practices and Discourse</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sz w:val="22"/>
                <w:szCs w:val="22"/>
              </w:rPr>
            </w:pPr>
            <w: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1</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3</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pPr>
            <w:r>
              <w:t>2</w:t>
            </w:r>
          </w:p>
        </w:tc>
      </w:tr>
      <w:tr w:rsidR="004E6375" w:rsidTr="00FD3FF8">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6375" w:rsidRDefault="004E6375">
            <w:pPr>
              <w:rPr>
                <w:b/>
                <w:bCs/>
              </w:rPr>
            </w:pPr>
            <w:r>
              <w:rPr>
                <w:b/>
                <w:bCs/>
              </w:rPr>
              <w:t>Total Impact</w:t>
            </w:r>
          </w:p>
          <w:p w:rsidR="004E6375" w:rsidRDefault="004E6375">
            <w:pPr>
              <w:rPr>
                <w:b/>
                <w:bCs/>
                <w:sz w:val="18"/>
                <w:szCs w:val="18"/>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b/>
                <w:bCs/>
              </w:rPr>
            </w:pPr>
            <w:r>
              <w:rPr>
                <w:b/>
                <w:bCs/>
              </w:rPr>
              <w:t>8</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b/>
                <w:bCs/>
                <w:sz w:val="22"/>
                <w:szCs w:val="22"/>
              </w:rPr>
            </w:pPr>
            <w:r>
              <w:rPr>
                <w:b/>
                <w:bCs/>
              </w:rPr>
              <w:t>10</w:t>
            </w:r>
          </w:p>
        </w:tc>
        <w:tc>
          <w:tcPr>
            <w:tcW w:w="1106"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b/>
                <w:bCs/>
              </w:rPr>
            </w:pPr>
            <w:r>
              <w:rPr>
                <w:b/>
                <w:bCs/>
              </w:rPr>
              <w:t>11</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b/>
                <w:bCs/>
              </w:rPr>
            </w:pPr>
            <w:r>
              <w:rPr>
                <w:b/>
                <w:bCs/>
              </w:rPr>
              <w:t>6</w:t>
            </w:r>
          </w:p>
        </w:tc>
        <w:tc>
          <w:tcPr>
            <w:tcW w:w="1011"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b/>
                <w:bCs/>
              </w:rPr>
            </w:pPr>
            <w:r>
              <w:rPr>
                <w:b/>
                <w:bCs/>
              </w:rPr>
              <w:t>8</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C91F42">
            <w:pPr>
              <w:jc w:val="center"/>
              <w:rPr>
                <w:b/>
                <w:bCs/>
              </w:rPr>
            </w:pPr>
            <w:r>
              <w:rPr>
                <w:b/>
                <w:bCs/>
              </w:rPr>
              <w:t>7</w:t>
            </w:r>
          </w:p>
        </w:tc>
        <w:tc>
          <w:tcPr>
            <w:tcW w:w="1054" w:type="dxa"/>
            <w:tcBorders>
              <w:top w:val="nil"/>
              <w:left w:val="nil"/>
              <w:bottom w:val="single" w:sz="8" w:space="0" w:color="auto"/>
              <w:right w:val="single" w:sz="8" w:space="0" w:color="auto"/>
            </w:tcBorders>
            <w:tcMar>
              <w:top w:w="0" w:type="dxa"/>
              <w:left w:w="108" w:type="dxa"/>
              <w:bottom w:w="0" w:type="dxa"/>
              <w:right w:w="108" w:type="dxa"/>
            </w:tcMar>
            <w:hideMark/>
          </w:tcPr>
          <w:p w:rsidR="004E6375" w:rsidRDefault="004E6375">
            <w:pPr>
              <w:jc w:val="center"/>
              <w:rPr>
                <w:b/>
                <w:bCs/>
              </w:rPr>
            </w:pPr>
            <w:r>
              <w:rPr>
                <w:b/>
                <w:bCs/>
              </w:rPr>
              <w:t>8</w:t>
            </w:r>
          </w:p>
        </w:tc>
      </w:tr>
    </w:tbl>
    <w:p w:rsidR="00FD3FF8" w:rsidRPr="00FD3FF8" w:rsidRDefault="00FD3FF8" w:rsidP="00FD3FF8">
      <w:pPr>
        <w:pStyle w:val="ListParagraph"/>
        <w:spacing w:after="160" w:line="252" w:lineRule="auto"/>
        <w:rPr>
          <w:rFonts w:eastAsiaTheme="minorHAnsi"/>
          <w:b/>
          <w:bCs/>
          <w:sz w:val="18"/>
          <w:szCs w:val="18"/>
        </w:rPr>
      </w:pPr>
      <w:r>
        <w:rPr>
          <w:i/>
          <w:iCs/>
          <w:color w:val="000000"/>
        </w:rPr>
        <w:t>Table 1: CWSLOs to Physical Science PSLOs</w:t>
      </w:r>
    </w:p>
    <w:p w:rsidR="004E6375" w:rsidRDefault="004E6375" w:rsidP="00516581">
      <w:pPr>
        <w:pStyle w:val="ListParagraph"/>
        <w:numPr>
          <w:ilvl w:val="0"/>
          <w:numId w:val="43"/>
        </w:numPr>
        <w:spacing w:after="160" w:line="252" w:lineRule="auto"/>
        <w:ind w:left="1080"/>
        <w:rPr>
          <w:rFonts w:eastAsiaTheme="minorHAnsi"/>
          <w:b/>
          <w:bCs/>
          <w:sz w:val="18"/>
          <w:szCs w:val="18"/>
        </w:rPr>
      </w:pPr>
      <w:r>
        <w:rPr>
          <w:b/>
          <w:bCs/>
          <w:sz w:val="18"/>
          <w:szCs w:val="18"/>
        </w:rPr>
        <w:t>PSLO does not address CWSLO</w:t>
      </w:r>
    </w:p>
    <w:p w:rsidR="004E6375" w:rsidRDefault="004E6375" w:rsidP="00516581">
      <w:pPr>
        <w:pStyle w:val="ListParagraph"/>
        <w:numPr>
          <w:ilvl w:val="0"/>
          <w:numId w:val="43"/>
        </w:numPr>
        <w:spacing w:after="160" w:line="252" w:lineRule="auto"/>
        <w:ind w:left="1080"/>
        <w:rPr>
          <w:b/>
          <w:bCs/>
          <w:sz w:val="18"/>
          <w:szCs w:val="18"/>
        </w:rPr>
      </w:pPr>
      <w:r>
        <w:rPr>
          <w:b/>
          <w:bCs/>
          <w:sz w:val="18"/>
          <w:szCs w:val="18"/>
        </w:rPr>
        <w:t>PSLO scarcely touches on CWSLO</w:t>
      </w:r>
    </w:p>
    <w:p w:rsidR="004E6375" w:rsidRDefault="004E6375" w:rsidP="00516581">
      <w:pPr>
        <w:pStyle w:val="ListParagraph"/>
        <w:numPr>
          <w:ilvl w:val="0"/>
          <w:numId w:val="43"/>
        </w:numPr>
        <w:spacing w:after="160" w:line="252" w:lineRule="auto"/>
        <w:ind w:left="1080"/>
        <w:rPr>
          <w:b/>
          <w:bCs/>
          <w:sz w:val="18"/>
          <w:szCs w:val="18"/>
        </w:rPr>
      </w:pPr>
      <w:r>
        <w:rPr>
          <w:b/>
          <w:bCs/>
          <w:sz w:val="18"/>
          <w:szCs w:val="18"/>
        </w:rPr>
        <w:t>PSLO addresses the CWLSO to a moderate degree</w:t>
      </w:r>
    </w:p>
    <w:p w:rsidR="004E6375" w:rsidRDefault="004E6375" w:rsidP="00516581">
      <w:pPr>
        <w:pStyle w:val="ListParagraph"/>
        <w:numPr>
          <w:ilvl w:val="0"/>
          <w:numId w:val="43"/>
        </w:numPr>
        <w:spacing w:after="160" w:line="252" w:lineRule="auto"/>
        <w:ind w:left="1080"/>
        <w:rPr>
          <w:b/>
          <w:bCs/>
          <w:sz w:val="18"/>
          <w:szCs w:val="18"/>
        </w:rPr>
      </w:pPr>
      <w:r>
        <w:rPr>
          <w:b/>
          <w:bCs/>
          <w:sz w:val="18"/>
          <w:szCs w:val="18"/>
        </w:rPr>
        <w:t>PSLO strongly meets the CWSLO</w:t>
      </w:r>
    </w:p>
    <w:p w:rsidR="004E6375" w:rsidRPr="00C52F9A" w:rsidRDefault="00516581" w:rsidP="00516581">
      <w:pPr>
        <w:tabs>
          <w:tab w:val="left" w:pos="1305"/>
        </w:tabs>
        <w:ind w:left="900"/>
        <w:rPr>
          <w:rFonts w:asciiTheme="minorHAnsi" w:hAnsiTheme="minorHAnsi"/>
        </w:rPr>
      </w:pPr>
      <w:r w:rsidRPr="00C52F9A">
        <w:rPr>
          <w:rFonts w:asciiTheme="minorHAnsi" w:hAnsiTheme="minorHAnsi"/>
        </w:rPr>
        <w:t>Curriculum in this program, as with other science-based programs, prepares students by emphasizing critical thinking and information assessment and analysis. The curriculum is l</w:t>
      </w:r>
      <w:r w:rsidR="00C91F42" w:rsidRPr="00C52F9A">
        <w:rPr>
          <w:rFonts w:asciiTheme="minorHAnsi" w:hAnsiTheme="minorHAnsi"/>
        </w:rPr>
        <w:t xml:space="preserve">ess focused on college-wide SLO </w:t>
      </w:r>
      <w:r w:rsidRPr="00C52F9A">
        <w:rPr>
          <w:rFonts w:asciiTheme="minorHAnsi" w:hAnsiTheme="minorHAnsi"/>
        </w:rPr>
        <w:t xml:space="preserve">including </w:t>
      </w:r>
      <w:r w:rsidR="00C91F42" w:rsidRPr="00C52F9A">
        <w:rPr>
          <w:rFonts w:asciiTheme="minorHAnsi" w:hAnsiTheme="minorHAnsi"/>
        </w:rPr>
        <w:t xml:space="preserve">ethics, sense of self, and interpersonal skills. </w:t>
      </w:r>
    </w:p>
    <w:p w:rsidR="00FD3FF8" w:rsidRDefault="00FD3FF8">
      <w:pPr>
        <w:rPr>
          <w:rFonts w:ascii="Garamond" w:hAnsi="Garamond"/>
        </w:rPr>
      </w:pPr>
      <w:r>
        <w:rPr>
          <w:rFonts w:ascii="Garamond" w:hAnsi="Garamond"/>
        </w:rPr>
        <w:br w:type="page"/>
      </w:r>
    </w:p>
    <w:p w:rsidR="00516581" w:rsidRDefault="00516581" w:rsidP="00F009A8">
      <w:pPr>
        <w:ind w:left="900"/>
        <w:rPr>
          <w:rFonts w:ascii="Garamond" w:hAnsi="Garamond"/>
        </w:rPr>
      </w:pPr>
    </w:p>
    <w:p w:rsidR="00401DC4" w:rsidRDefault="00401DC4" w:rsidP="00401DC4">
      <w:pPr>
        <w:numPr>
          <w:ilvl w:val="0"/>
          <w:numId w:val="27"/>
        </w:numPr>
        <w:tabs>
          <w:tab w:val="clear" w:pos="720"/>
          <w:tab w:val="num" w:pos="900"/>
        </w:tabs>
        <w:ind w:left="900"/>
        <w:rPr>
          <w:rFonts w:ascii="Garamond" w:hAnsi="Garamond"/>
        </w:rPr>
      </w:pPr>
      <w:r>
        <w:rPr>
          <w:rFonts w:ascii="Garamond" w:hAnsi="Garamond"/>
        </w:rPr>
        <w:t xml:space="preserve">How </w:t>
      </w:r>
      <w:r w:rsidR="00095743">
        <w:rPr>
          <w:rFonts w:ascii="Garamond" w:hAnsi="Garamond"/>
        </w:rPr>
        <w:t>do course-</w:t>
      </w:r>
      <w:r>
        <w:rPr>
          <w:rFonts w:ascii="Garamond" w:hAnsi="Garamond"/>
        </w:rPr>
        <w:t>level student learning outcomes</w:t>
      </w:r>
      <w:r w:rsidR="00095743">
        <w:rPr>
          <w:rFonts w:ascii="Garamond" w:hAnsi="Garamond"/>
        </w:rPr>
        <w:t xml:space="preserve"> (CSLOs)</w:t>
      </w:r>
      <w:r>
        <w:rPr>
          <w:rFonts w:ascii="Garamond" w:hAnsi="Garamond"/>
        </w:rPr>
        <w:t xml:space="preserve"> and other program learning experiences support the </w:t>
      </w:r>
      <w:r w:rsidR="00CE7E0F">
        <w:rPr>
          <w:rFonts w:ascii="Garamond" w:hAnsi="Garamond"/>
        </w:rPr>
        <w:t>PSLO</w:t>
      </w:r>
      <w:r>
        <w:rPr>
          <w:rFonts w:ascii="Garamond" w:hAnsi="Garamond"/>
        </w:rPr>
        <w:t>s?</w:t>
      </w:r>
    </w:p>
    <w:p w:rsidR="00C91F42" w:rsidRDefault="00C91F42" w:rsidP="00C91F42">
      <w:pPr>
        <w:ind w:left="900"/>
        <w:rPr>
          <w:rFonts w:ascii="Garamond" w:hAnsi="Garamond"/>
        </w:rPr>
      </w:pPr>
    </w:p>
    <w:tbl>
      <w:tblPr>
        <w:tblW w:w="7380" w:type="dxa"/>
        <w:tblInd w:w="715" w:type="dxa"/>
        <w:tblLook w:val="04A0" w:firstRow="1" w:lastRow="0" w:firstColumn="1" w:lastColumn="0" w:noHBand="0" w:noVBand="1"/>
      </w:tblPr>
      <w:tblGrid>
        <w:gridCol w:w="1710"/>
        <w:gridCol w:w="1300"/>
        <w:gridCol w:w="1490"/>
        <w:gridCol w:w="1440"/>
        <w:gridCol w:w="1440"/>
      </w:tblGrid>
      <w:tr w:rsidR="00FD3FF8" w:rsidTr="00FD3FF8">
        <w:trPr>
          <w:trHeight w:val="97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FF8" w:rsidRDefault="00FD3FF8">
            <w:pPr>
              <w:rPr>
                <w:b/>
                <w:bCs/>
                <w:color w:val="000000"/>
                <w:sz w:val="18"/>
                <w:szCs w:val="18"/>
              </w:rPr>
            </w:pPr>
            <w:r>
              <w:rPr>
                <w:b/>
                <w:bCs/>
                <w:color w:val="000000"/>
                <w:sz w:val="18"/>
                <w:szCs w:val="18"/>
              </w:rPr>
              <w:t xml:space="preserve">Phys </w:t>
            </w:r>
            <w:proofErr w:type="spellStart"/>
            <w:r>
              <w:rPr>
                <w:b/>
                <w:bCs/>
                <w:color w:val="000000"/>
                <w:sz w:val="18"/>
                <w:szCs w:val="18"/>
              </w:rPr>
              <w:t>Sci</w:t>
            </w:r>
            <w:proofErr w:type="spellEnd"/>
            <w:r>
              <w:rPr>
                <w:b/>
                <w:bCs/>
                <w:color w:val="000000"/>
                <w:sz w:val="18"/>
                <w:szCs w:val="18"/>
              </w:rPr>
              <w:t xml:space="preserve"> Elective Courses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D3FF8" w:rsidRDefault="00FD3FF8">
            <w:pPr>
              <w:rPr>
                <w:b/>
                <w:bCs/>
                <w:color w:val="000000"/>
                <w:sz w:val="18"/>
                <w:szCs w:val="18"/>
              </w:rPr>
            </w:pPr>
            <w:r>
              <w:rPr>
                <w:b/>
                <w:bCs/>
                <w:color w:val="000000"/>
                <w:sz w:val="18"/>
                <w:szCs w:val="18"/>
              </w:rPr>
              <w:t>Know, Use, and Interpret Science</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FD3FF8" w:rsidRDefault="00FD3FF8">
            <w:pPr>
              <w:rPr>
                <w:b/>
                <w:bCs/>
                <w:color w:val="000000"/>
                <w:sz w:val="18"/>
                <w:szCs w:val="18"/>
              </w:rPr>
            </w:pPr>
            <w:r>
              <w:rPr>
                <w:b/>
                <w:bCs/>
                <w:color w:val="000000"/>
                <w:sz w:val="18"/>
                <w:szCs w:val="18"/>
              </w:rPr>
              <w:t>Generate and Evaluate Scientific Evidence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D3FF8" w:rsidRDefault="00FD3FF8">
            <w:pPr>
              <w:rPr>
                <w:b/>
                <w:bCs/>
                <w:color w:val="000000"/>
                <w:sz w:val="18"/>
                <w:szCs w:val="18"/>
              </w:rPr>
            </w:pPr>
            <w:r>
              <w:rPr>
                <w:b/>
                <w:bCs/>
                <w:color w:val="000000"/>
                <w:sz w:val="18"/>
                <w:szCs w:val="18"/>
              </w:rPr>
              <w:t>Understand Development of Science Knowledge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D3FF8" w:rsidRDefault="00FD3FF8">
            <w:pPr>
              <w:rPr>
                <w:b/>
                <w:bCs/>
                <w:color w:val="000000"/>
                <w:sz w:val="18"/>
                <w:szCs w:val="18"/>
              </w:rPr>
            </w:pPr>
            <w:r>
              <w:rPr>
                <w:b/>
                <w:bCs/>
                <w:color w:val="000000"/>
                <w:sz w:val="18"/>
                <w:szCs w:val="18"/>
              </w:rPr>
              <w:t>Participate Productively in Practices and Discourse</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BIOL 102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CHEM 102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CHEM 104</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CHEM 106</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ENVR 142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ENVR 142L</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ENVR/GEOG 201</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GEOG 102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1</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GEOL 102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GEOL 104</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PHYS 102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PHYS 104</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PHSC120</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1</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2</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PHYS 202</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FD3FF8" w:rsidRDefault="00FD3FF8">
            <w:pPr>
              <w:rPr>
                <w:rFonts w:ascii="Calibri" w:hAnsi="Calibri"/>
                <w:color w:val="000000"/>
                <w:sz w:val="22"/>
                <w:szCs w:val="22"/>
              </w:rPr>
            </w:pPr>
            <w:r>
              <w:rPr>
                <w:rFonts w:ascii="Calibri" w:hAnsi="Calibri"/>
                <w:color w:val="000000"/>
                <w:sz w:val="22"/>
                <w:szCs w:val="22"/>
              </w:rPr>
              <w:t>PHYS 204</w:t>
            </w:r>
          </w:p>
        </w:tc>
        <w:tc>
          <w:tcPr>
            <w:tcW w:w="130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9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c>
          <w:tcPr>
            <w:tcW w:w="1440" w:type="dxa"/>
            <w:tcBorders>
              <w:top w:val="nil"/>
              <w:left w:val="nil"/>
              <w:bottom w:val="single" w:sz="4" w:space="0" w:color="auto"/>
              <w:right w:val="single" w:sz="4" w:space="0" w:color="auto"/>
            </w:tcBorders>
            <w:shd w:val="clear" w:color="auto" w:fill="auto"/>
            <w:vAlign w:val="bottom"/>
            <w:hideMark/>
          </w:tcPr>
          <w:p w:rsidR="00FD3FF8" w:rsidRDefault="00FD3FF8">
            <w:pPr>
              <w:jc w:val="right"/>
              <w:rPr>
                <w:rFonts w:ascii="Calibri" w:hAnsi="Calibri"/>
                <w:color w:val="000000"/>
                <w:sz w:val="22"/>
                <w:szCs w:val="22"/>
              </w:rPr>
            </w:pPr>
            <w:r>
              <w:rPr>
                <w:rFonts w:ascii="Calibri" w:hAnsi="Calibri"/>
                <w:color w:val="000000"/>
                <w:sz w:val="22"/>
                <w:szCs w:val="22"/>
              </w:rPr>
              <w:t>3</w:t>
            </w:r>
          </w:p>
        </w:tc>
      </w:tr>
      <w:tr w:rsidR="00FD3FF8" w:rsidTr="00FD3FF8">
        <w:trPr>
          <w:trHeight w:val="300"/>
        </w:trPr>
        <w:tc>
          <w:tcPr>
            <w:tcW w:w="1710" w:type="dxa"/>
            <w:tcBorders>
              <w:top w:val="nil"/>
              <w:left w:val="single" w:sz="4" w:space="0" w:color="auto"/>
              <w:bottom w:val="single" w:sz="4" w:space="0" w:color="auto"/>
              <w:right w:val="single" w:sz="4" w:space="0" w:color="auto"/>
            </w:tcBorders>
            <w:shd w:val="clear" w:color="auto" w:fill="auto"/>
            <w:noWrap/>
            <w:vAlign w:val="bottom"/>
          </w:tcPr>
          <w:p w:rsidR="00FD3FF8" w:rsidRPr="00FD3FF8" w:rsidRDefault="00FD3FF8">
            <w:pPr>
              <w:rPr>
                <w:rFonts w:ascii="Calibri" w:hAnsi="Calibri"/>
                <w:b/>
                <w:color w:val="000000"/>
                <w:sz w:val="22"/>
                <w:szCs w:val="22"/>
              </w:rPr>
            </w:pPr>
            <w:r w:rsidRPr="00FD3FF8">
              <w:rPr>
                <w:rFonts w:ascii="Calibri" w:hAnsi="Calibri"/>
                <w:b/>
                <w:color w:val="000000"/>
                <w:sz w:val="22"/>
                <w:szCs w:val="22"/>
              </w:rPr>
              <w:t>Total Impact</w:t>
            </w:r>
          </w:p>
        </w:tc>
        <w:tc>
          <w:tcPr>
            <w:tcW w:w="1300" w:type="dxa"/>
            <w:tcBorders>
              <w:top w:val="nil"/>
              <w:left w:val="nil"/>
              <w:bottom w:val="single" w:sz="4" w:space="0" w:color="auto"/>
              <w:right w:val="single" w:sz="4" w:space="0" w:color="auto"/>
            </w:tcBorders>
            <w:shd w:val="clear" w:color="auto" w:fill="auto"/>
            <w:vAlign w:val="bottom"/>
          </w:tcPr>
          <w:p w:rsidR="00FD3FF8" w:rsidRPr="00FD3FF8" w:rsidRDefault="00FD3FF8">
            <w:pPr>
              <w:jc w:val="right"/>
              <w:rPr>
                <w:rFonts w:ascii="Calibri" w:hAnsi="Calibri"/>
                <w:b/>
                <w:color w:val="000000"/>
                <w:sz w:val="22"/>
                <w:szCs w:val="22"/>
              </w:rPr>
            </w:pPr>
            <w:r w:rsidRPr="00FD3FF8">
              <w:rPr>
                <w:rFonts w:ascii="Calibri" w:hAnsi="Calibri"/>
                <w:b/>
                <w:color w:val="000000"/>
                <w:sz w:val="22"/>
                <w:szCs w:val="22"/>
              </w:rPr>
              <w:t>45</w:t>
            </w:r>
          </w:p>
        </w:tc>
        <w:tc>
          <w:tcPr>
            <w:tcW w:w="1490" w:type="dxa"/>
            <w:tcBorders>
              <w:top w:val="nil"/>
              <w:left w:val="nil"/>
              <w:bottom w:val="single" w:sz="4" w:space="0" w:color="auto"/>
              <w:right w:val="single" w:sz="4" w:space="0" w:color="auto"/>
            </w:tcBorders>
            <w:shd w:val="clear" w:color="auto" w:fill="auto"/>
            <w:vAlign w:val="bottom"/>
          </w:tcPr>
          <w:p w:rsidR="00FD3FF8" w:rsidRPr="00FD3FF8" w:rsidRDefault="00FD3FF8">
            <w:pPr>
              <w:jc w:val="right"/>
              <w:rPr>
                <w:rFonts w:ascii="Calibri" w:hAnsi="Calibri"/>
                <w:b/>
                <w:color w:val="000000"/>
                <w:sz w:val="22"/>
                <w:szCs w:val="22"/>
              </w:rPr>
            </w:pPr>
            <w:r w:rsidRPr="00FD3FF8">
              <w:rPr>
                <w:rFonts w:ascii="Calibri" w:hAnsi="Calibri"/>
                <w:b/>
                <w:color w:val="000000"/>
                <w:sz w:val="22"/>
                <w:szCs w:val="22"/>
              </w:rPr>
              <w:t>39</w:t>
            </w:r>
          </w:p>
        </w:tc>
        <w:tc>
          <w:tcPr>
            <w:tcW w:w="1440" w:type="dxa"/>
            <w:tcBorders>
              <w:top w:val="nil"/>
              <w:left w:val="nil"/>
              <w:bottom w:val="single" w:sz="4" w:space="0" w:color="auto"/>
              <w:right w:val="single" w:sz="4" w:space="0" w:color="auto"/>
            </w:tcBorders>
            <w:shd w:val="clear" w:color="auto" w:fill="auto"/>
            <w:vAlign w:val="bottom"/>
          </w:tcPr>
          <w:p w:rsidR="00FD3FF8" w:rsidRPr="00FD3FF8" w:rsidRDefault="00FD3FF8">
            <w:pPr>
              <w:jc w:val="right"/>
              <w:rPr>
                <w:rFonts w:ascii="Calibri" w:hAnsi="Calibri"/>
                <w:b/>
                <w:color w:val="000000"/>
                <w:sz w:val="22"/>
                <w:szCs w:val="22"/>
              </w:rPr>
            </w:pPr>
            <w:r w:rsidRPr="00FD3FF8">
              <w:rPr>
                <w:rFonts w:ascii="Calibri" w:hAnsi="Calibri"/>
                <w:b/>
                <w:color w:val="000000"/>
                <w:sz w:val="22"/>
                <w:szCs w:val="22"/>
              </w:rPr>
              <w:t>43</w:t>
            </w:r>
          </w:p>
        </w:tc>
        <w:tc>
          <w:tcPr>
            <w:tcW w:w="1440" w:type="dxa"/>
            <w:tcBorders>
              <w:top w:val="nil"/>
              <w:left w:val="nil"/>
              <w:bottom w:val="single" w:sz="4" w:space="0" w:color="auto"/>
              <w:right w:val="single" w:sz="4" w:space="0" w:color="auto"/>
            </w:tcBorders>
            <w:shd w:val="clear" w:color="auto" w:fill="auto"/>
            <w:vAlign w:val="bottom"/>
          </w:tcPr>
          <w:p w:rsidR="00FD3FF8" w:rsidRPr="00FD3FF8" w:rsidRDefault="00FD3FF8">
            <w:pPr>
              <w:jc w:val="right"/>
              <w:rPr>
                <w:rFonts w:ascii="Calibri" w:hAnsi="Calibri"/>
                <w:b/>
                <w:color w:val="000000"/>
                <w:sz w:val="22"/>
                <w:szCs w:val="22"/>
              </w:rPr>
            </w:pPr>
            <w:r w:rsidRPr="00FD3FF8">
              <w:rPr>
                <w:rFonts w:ascii="Calibri" w:hAnsi="Calibri"/>
                <w:b/>
                <w:color w:val="000000"/>
                <w:sz w:val="22"/>
                <w:szCs w:val="22"/>
              </w:rPr>
              <w:t>42</w:t>
            </w:r>
          </w:p>
        </w:tc>
      </w:tr>
      <w:tr w:rsidR="00FD3FF8" w:rsidTr="00FD3FF8">
        <w:trPr>
          <w:trHeight w:val="300"/>
        </w:trPr>
        <w:tc>
          <w:tcPr>
            <w:tcW w:w="4500" w:type="dxa"/>
            <w:gridSpan w:val="3"/>
            <w:tcBorders>
              <w:top w:val="nil"/>
              <w:left w:val="nil"/>
              <w:bottom w:val="nil"/>
              <w:right w:val="nil"/>
            </w:tcBorders>
            <w:shd w:val="clear" w:color="auto" w:fill="auto"/>
            <w:noWrap/>
            <w:vAlign w:val="bottom"/>
            <w:hideMark/>
          </w:tcPr>
          <w:p w:rsidR="00FD3FF8" w:rsidRDefault="00FD3FF8">
            <w:pPr>
              <w:rPr>
                <w:rFonts w:ascii="Calibri" w:hAnsi="Calibri"/>
                <w:color w:val="000000"/>
                <w:sz w:val="22"/>
                <w:szCs w:val="22"/>
              </w:rPr>
            </w:pPr>
          </w:p>
        </w:tc>
        <w:tc>
          <w:tcPr>
            <w:tcW w:w="1440" w:type="dxa"/>
            <w:tcBorders>
              <w:top w:val="nil"/>
              <w:left w:val="nil"/>
              <w:bottom w:val="nil"/>
              <w:right w:val="nil"/>
            </w:tcBorders>
            <w:shd w:val="clear" w:color="auto" w:fill="auto"/>
            <w:vAlign w:val="bottom"/>
            <w:hideMark/>
          </w:tcPr>
          <w:p w:rsidR="00FD3FF8" w:rsidRDefault="00FD3FF8">
            <w:pPr>
              <w:rPr>
                <w:rFonts w:ascii="Calibri" w:hAnsi="Calibri"/>
                <w:color w:val="000000"/>
                <w:sz w:val="22"/>
                <w:szCs w:val="22"/>
              </w:rPr>
            </w:pPr>
          </w:p>
        </w:tc>
        <w:tc>
          <w:tcPr>
            <w:tcW w:w="1440" w:type="dxa"/>
            <w:tcBorders>
              <w:top w:val="nil"/>
              <w:left w:val="nil"/>
              <w:bottom w:val="nil"/>
              <w:right w:val="nil"/>
            </w:tcBorders>
            <w:shd w:val="clear" w:color="auto" w:fill="auto"/>
            <w:vAlign w:val="bottom"/>
            <w:hideMark/>
          </w:tcPr>
          <w:p w:rsidR="00FD3FF8" w:rsidRDefault="00FD3FF8">
            <w:pPr>
              <w:rPr>
                <w:sz w:val="20"/>
                <w:szCs w:val="20"/>
              </w:rPr>
            </w:pPr>
          </w:p>
        </w:tc>
      </w:tr>
      <w:tr w:rsidR="00FD3FF8" w:rsidTr="00FD3FF8">
        <w:trPr>
          <w:trHeight w:val="315"/>
        </w:trPr>
        <w:tc>
          <w:tcPr>
            <w:tcW w:w="4500" w:type="dxa"/>
            <w:gridSpan w:val="3"/>
            <w:tcBorders>
              <w:top w:val="nil"/>
              <w:left w:val="nil"/>
              <w:bottom w:val="nil"/>
              <w:right w:val="nil"/>
            </w:tcBorders>
            <w:shd w:val="clear" w:color="auto" w:fill="auto"/>
            <w:noWrap/>
            <w:vAlign w:val="center"/>
            <w:hideMark/>
          </w:tcPr>
          <w:p w:rsidR="00FD3FF8" w:rsidRDefault="00FD3FF8">
            <w:pPr>
              <w:rPr>
                <w:i/>
                <w:iCs/>
                <w:color w:val="000000"/>
              </w:rPr>
            </w:pPr>
            <w:r>
              <w:rPr>
                <w:i/>
                <w:iCs/>
                <w:color w:val="000000"/>
              </w:rPr>
              <w:t xml:space="preserve">Table 2: Physical Science PSLOs to courses </w:t>
            </w:r>
          </w:p>
        </w:tc>
        <w:tc>
          <w:tcPr>
            <w:tcW w:w="1440" w:type="dxa"/>
            <w:tcBorders>
              <w:top w:val="nil"/>
              <w:left w:val="nil"/>
              <w:bottom w:val="nil"/>
              <w:right w:val="nil"/>
            </w:tcBorders>
            <w:shd w:val="clear" w:color="auto" w:fill="auto"/>
            <w:vAlign w:val="bottom"/>
            <w:hideMark/>
          </w:tcPr>
          <w:p w:rsidR="00FD3FF8" w:rsidRDefault="00FD3FF8">
            <w:pPr>
              <w:rPr>
                <w:i/>
                <w:iCs/>
                <w:color w:val="000000"/>
              </w:rPr>
            </w:pPr>
          </w:p>
        </w:tc>
        <w:tc>
          <w:tcPr>
            <w:tcW w:w="1440" w:type="dxa"/>
            <w:tcBorders>
              <w:top w:val="nil"/>
              <w:left w:val="nil"/>
              <w:bottom w:val="nil"/>
              <w:right w:val="nil"/>
            </w:tcBorders>
            <w:shd w:val="clear" w:color="auto" w:fill="auto"/>
            <w:vAlign w:val="bottom"/>
            <w:hideMark/>
          </w:tcPr>
          <w:p w:rsidR="00FD3FF8" w:rsidRDefault="00FD3FF8">
            <w:pPr>
              <w:rPr>
                <w:sz w:val="20"/>
                <w:szCs w:val="20"/>
              </w:rPr>
            </w:pPr>
          </w:p>
        </w:tc>
      </w:tr>
      <w:tr w:rsidR="00FD3FF8" w:rsidTr="00FD3FF8">
        <w:trPr>
          <w:trHeight w:val="300"/>
        </w:trPr>
        <w:tc>
          <w:tcPr>
            <w:tcW w:w="4500" w:type="dxa"/>
            <w:gridSpan w:val="3"/>
            <w:tcBorders>
              <w:top w:val="nil"/>
              <w:left w:val="nil"/>
              <w:bottom w:val="nil"/>
              <w:right w:val="nil"/>
            </w:tcBorders>
            <w:shd w:val="clear" w:color="auto" w:fill="auto"/>
            <w:noWrap/>
            <w:vAlign w:val="center"/>
            <w:hideMark/>
          </w:tcPr>
          <w:p w:rsidR="00FD3FF8" w:rsidRDefault="00FD3FF8" w:rsidP="00FD3FF8">
            <w:pPr>
              <w:ind w:firstLineChars="39" w:firstLine="70"/>
              <w:rPr>
                <w:b/>
                <w:bCs/>
                <w:color w:val="000000"/>
                <w:sz w:val="18"/>
                <w:szCs w:val="18"/>
              </w:rPr>
            </w:pPr>
            <w:r>
              <w:rPr>
                <w:b/>
                <w:bCs/>
                <w:color w:val="000000"/>
                <w:sz w:val="18"/>
                <w:szCs w:val="18"/>
              </w:rPr>
              <w:t>0-</w:t>
            </w:r>
            <w:r>
              <w:rPr>
                <w:b/>
                <w:bCs/>
                <w:color w:val="000000"/>
                <w:sz w:val="14"/>
                <w:szCs w:val="14"/>
              </w:rPr>
              <w:t xml:space="preserve">       </w:t>
            </w:r>
            <w:r>
              <w:rPr>
                <w:b/>
                <w:bCs/>
                <w:color w:val="000000"/>
                <w:sz w:val="18"/>
                <w:szCs w:val="18"/>
              </w:rPr>
              <w:t>Course does not address PSLO</w:t>
            </w:r>
          </w:p>
        </w:tc>
        <w:tc>
          <w:tcPr>
            <w:tcW w:w="1440" w:type="dxa"/>
            <w:tcBorders>
              <w:top w:val="nil"/>
              <w:left w:val="nil"/>
              <w:bottom w:val="nil"/>
              <w:right w:val="nil"/>
            </w:tcBorders>
            <w:shd w:val="clear" w:color="auto" w:fill="auto"/>
            <w:vAlign w:val="bottom"/>
            <w:hideMark/>
          </w:tcPr>
          <w:p w:rsidR="00FD3FF8" w:rsidRDefault="00FD3FF8">
            <w:pPr>
              <w:ind w:firstLineChars="200" w:firstLine="361"/>
              <w:rPr>
                <w:b/>
                <w:bCs/>
                <w:color w:val="000000"/>
                <w:sz w:val="18"/>
                <w:szCs w:val="18"/>
              </w:rPr>
            </w:pPr>
          </w:p>
        </w:tc>
        <w:tc>
          <w:tcPr>
            <w:tcW w:w="1440" w:type="dxa"/>
            <w:tcBorders>
              <w:top w:val="nil"/>
              <w:left w:val="nil"/>
              <w:bottom w:val="nil"/>
              <w:right w:val="nil"/>
            </w:tcBorders>
            <w:shd w:val="clear" w:color="auto" w:fill="auto"/>
            <w:vAlign w:val="bottom"/>
            <w:hideMark/>
          </w:tcPr>
          <w:p w:rsidR="00FD3FF8" w:rsidRDefault="00FD3FF8">
            <w:pPr>
              <w:rPr>
                <w:sz w:val="20"/>
                <w:szCs w:val="20"/>
              </w:rPr>
            </w:pPr>
          </w:p>
        </w:tc>
      </w:tr>
      <w:tr w:rsidR="00FD3FF8" w:rsidTr="00FD3FF8">
        <w:trPr>
          <w:trHeight w:val="300"/>
        </w:trPr>
        <w:tc>
          <w:tcPr>
            <w:tcW w:w="4500" w:type="dxa"/>
            <w:gridSpan w:val="3"/>
            <w:tcBorders>
              <w:top w:val="nil"/>
              <w:left w:val="nil"/>
              <w:bottom w:val="nil"/>
              <w:right w:val="nil"/>
            </w:tcBorders>
            <w:shd w:val="clear" w:color="auto" w:fill="auto"/>
            <w:noWrap/>
            <w:vAlign w:val="center"/>
            <w:hideMark/>
          </w:tcPr>
          <w:p w:rsidR="00FD3FF8" w:rsidRDefault="00FD3FF8" w:rsidP="00FD3FF8">
            <w:pPr>
              <w:ind w:firstLineChars="39" w:firstLine="70"/>
              <w:rPr>
                <w:b/>
                <w:bCs/>
                <w:color w:val="000000"/>
                <w:sz w:val="18"/>
                <w:szCs w:val="18"/>
              </w:rPr>
            </w:pPr>
            <w:r>
              <w:rPr>
                <w:b/>
                <w:bCs/>
                <w:color w:val="000000"/>
                <w:sz w:val="18"/>
                <w:szCs w:val="18"/>
              </w:rPr>
              <w:t>1-</w:t>
            </w:r>
            <w:r>
              <w:rPr>
                <w:b/>
                <w:bCs/>
                <w:color w:val="000000"/>
                <w:sz w:val="14"/>
                <w:szCs w:val="14"/>
              </w:rPr>
              <w:t xml:space="preserve">       </w:t>
            </w:r>
            <w:r>
              <w:rPr>
                <w:b/>
                <w:bCs/>
                <w:color w:val="000000"/>
                <w:sz w:val="18"/>
                <w:szCs w:val="18"/>
              </w:rPr>
              <w:t>Course scarcely touches on PSLO</w:t>
            </w:r>
          </w:p>
        </w:tc>
        <w:tc>
          <w:tcPr>
            <w:tcW w:w="1440" w:type="dxa"/>
            <w:tcBorders>
              <w:top w:val="nil"/>
              <w:left w:val="nil"/>
              <w:bottom w:val="nil"/>
              <w:right w:val="nil"/>
            </w:tcBorders>
            <w:shd w:val="clear" w:color="auto" w:fill="auto"/>
            <w:vAlign w:val="bottom"/>
            <w:hideMark/>
          </w:tcPr>
          <w:p w:rsidR="00FD3FF8" w:rsidRDefault="00FD3FF8">
            <w:pPr>
              <w:ind w:firstLineChars="200" w:firstLine="361"/>
              <w:rPr>
                <w:b/>
                <w:bCs/>
                <w:color w:val="000000"/>
                <w:sz w:val="18"/>
                <w:szCs w:val="18"/>
              </w:rPr>
            </w:pPr>
          </w:p>
        </w:tc>
        <w:tc>
          <w:tcPr>
            <w:tcW w:w="1440" w:type="dxa"/>
            <w:tcBorders>
              <w:top w:val="nil"/>
              <w:left w:val="nil"/>
              <w:bottom w:val="nil"/>
              <w:right w:val="nil"/>
            </w:tcBorders>
            <w:shd w:val="clear" w:color="auto" w:fill="auto"/>
            <w:vAlign w:val="bottom"/>
            <w:hideMark/>
          </w:tcPr>
          <w:p w:rsidR="00FD3FF8" w:rsidRDefault="00FD3FF8">
            <w:pPr>
              <w:rPr>
                <w:sz w:val="20"/>
                <w:szCs w:val="20"/>
              </w:rPr>
            </w:pPr>
          </w:p>
        </w:tc>
      </w:tr>
      <w:tr w:rsidR="00FD3FF8" w:rsidTr="00FD3FF8">
        <w:trPr>
          <w:trHeight w:val="300"/>
        </w:trPr>
        <w:tc>
          <w:tcPr>
            <w:tcW w:w="5940" w:type="dxa"/>
            <w:gridSpan w:val="4"/>
            <w:tcBorders>
              <w:top w:val="nil"/>
              <w:left w:val="nil"/>
              <w:bottom w:val="nil"/>
              <w:right w:val="nil"/>
            </w:tcBorders>
            <w:shd w:val="clear" w:color="auto" w:fill="auto"/>
            <w:noWrap/>
            <w:vAlign w:val="center"/>
            <w:hideMark/>
          </w:tcPr>
          <w:p w:rsidR="00FD3FF8" w:rsidRDefault="00FD3FF8" w:rsidP="00FD3FF8">
            <w:pPr>
              <w:ind w:firstLineChars="39" w:firstLine="70"/>
              <w:rPr>
                <w:b/>
                <w:bCs/>
                <w:color w:val="000000"/>
                <w:sz w:val="18"/>
                <w:szCs w:val="18"/>
              </w:rPr>
            </w:pPr>
            <w:r>
              <w:rPr>
                <w:b/>
                <w:bCs/>
                <w:color w:val="000000"/>
                <w:sz w:val="18"/>
                <w:szCs w:val="18"/>
              </w:rPr>
              <w:t>2-</w:t>
            </w:r>
            <w:r>
              <w:rPr>
                <w:b/>
                <w:bCs/>
                <w:color w:val="000000"/>
                <w:sz w:val="14"/>
                <w:szCs w:val="14"/>
              </w:rPr>
              <w:t xml:space="preserve">       </w:t>
            </w:r>
            <w:r>
              <w:rPr>
                <w:b/>
                <w:bCs/>
                <w:color w:val="000000"/>
                <w:sz w:val="18"/>
                <w:szCs w:val="18"/>
              </w:rPr>
              <w:t>Course addresses the PSLO to a moderate degree</w:t>
            </w:r>
          </w:p>
        </w:tc>
        <w:tc>
          <w:tcPr>
            <w:tcW w:w="1440" w:type="dxa"/>
            <w:tcBorders>
              <w:top w:val="nil"/>
              <w:left w:val="nil"/>
              <w:bottom w:val="nil"/>
              <w:right w:val="nil"/>
            </w:tcBorders>
            <w:shd w:val="clear" w:color="auto" w:fill="auto"/>
            <w:vAlign w:val="bottom"/>
            <w:hideMark/>
          </w:tcPr>
          <w:p w:rsidR="00FD3FF8" w:rsidRDefault="00FD3FF8">
            <w:pPr>
              <w:ind w:firstLineChars="200" w:firstLine="361"/>
              <w:rPr>
                <w:b/>
                <w:bCs/>
                <w:color w:val="000000"/>
                <w:sz w:val="18"/>
                <w:szCs w:val="18"/>
              </w:rPr>
            </w:pPr>
          </w:p>
        </w:tc>
      </w:tr>
      <w:tr w:rsidR="00FD3FF8" w:rsidTr="00FD3FF8">
        <w:trPr>
          <w:trHeight w:val="300"/>
        </w:trPr>
        <w:tc>
          <w:tcPr>
            <w:tcW w:w="4500" w:type="dxa"/>
            <w:gridSpan w:val="3"/>
            <w:tcBorders>
              <w:top w:val="nil"/>
              <w:left w:val="nil"/>
              <w:bottom w:val="nil"/>
              <w:right w:val="nil"/>
            </w:tcBorders>
            <w:shd w:val="clear" w:color="auto" w:fill="auto"/>
            <w:noWrap/>
            <w:vAlign w:val="center"/>
            <w:hideMark/>
          </w:tcPr>
          <w:p w:rsidR="00FD3FF8" w:rsidRDefault="00FD3FF8" w:rsidP="00FD3FF8">
            <w:pPr>
              <w:ind w:firstLineChars="39" w:firstLine="70"/>
              <w:rPr>
                <w:b/>
                <w:bCs/>
                <w:color w:val="000000"/>
                <w:sz w:val="18"/>
                <w:szCs w:val="18"/>
              </w:rPr>
            </w:pPr>
            <w:r>
              <w:rPr>
                <w:b/>
                <w:bCs/>
                <w:color w:val="000000"/>
                <w:sz w:val="18"/>
                <w:szCs w:val="18"/>
              </w:rPr>
              <w:t>3-</w:t>
            </w:r>
            <w:r>
              <w:rPr>
                <w:b/>
                <w:bCs/>
                <w:color w:val="000000"/>
                <w:sz w:val="14"/>
                <w:szCs w:val="14"/>
              </w:rPr>
              <w:t xml:space="preserve">       </w:t>
            </w:r>
            <w:r>
              <w:rPr>
                <w:b/>
                <w:bCs/>
                <w:color w:val="000000"/>
                <w:sz w:val="18"/>
                <w:szCs w:val="18"/>
              </w:rPr>
              <w:t xml:space="preserve">Course strongly meets the PSLO </w:t>
            </w:r>
          </w:p>
        </w:tc>
        <w:tc>
          <w:tcPr>
            <w:tcW w:w="1440" w:type="dxa"/>
            <w:tcBorders>
              <w:top w:val="nil"/>
              <w:left w:val="nil"/>
              <w:bottom w:val="nil"/>
              <w:right w:val="nil"/>
            </w:tcBorders>
            <w:shd w:val="clear" w:color="auto" w:fill="auto"/>
            <w:vAlign w:val="bottom"/>
            <w:hideMark/>
          </w:tcPr>
          <w:p w:rsidR="00FD3FF8" w:rsidRDefault="00FD3FF8">
            <w:pPr>
              <w:ind w:firstLineChars="200" w:firstLine="361"/>
              <w:rPr>
                <w:b/>
                <w:bCs/>
                <w:color w:val="000000"/>
                <w:sz w:val="18"/>
                <w:szCs w:val="18"/>
              </w:rPr>
            </w:pPr>
          </w:p>
        </w:tc>
        <w:tc>
          <w:tcPr>
            <w:tcW w:w="1440" w:type="dxa"/>
            <w:tcBorders>
              <w:top w:val="nil"/>
              <w:left w:val="nil"/>
              <w:bottom w:val="nil"/>
              <w:right w:val="nil"/>
            </w:tcBorders>
            <w:shd w:val="clear" w:color="auto" w:fill="auto"/>
            <w:vAlign w:val="bottom"/>
            <w:hideMark/>
          </w:tcPr>
          <w:p w:rsidR="00FD3FF8" w:rsidRDefault="00FD3FF8">
            <w:pPr>
              <w:rPr>
                <w:sz w:val="20"/>
                <w:szCs w:val="20"/>
              </w:rPr>
            </w:pPr>
          </w:p>
        </w:tc>
      </w:tr>
    </w:tbl>
    <w:p w:rsidR="00FD3FF8" w:rsidRDefault="00FD3FF8" w:rsidP="00C91F42">
      <w:pPr>
        <w:ind w:left="900"/>
        <w:rPr>
          <w:rFonts w:ascii="Garamond" w:hAnsi="Garamond"/>
        </w:rPr>
      </w:pPr>
    </w:p>
    <w:p w:rsidR="00FD3FF8" w:rsidRPr="00C52F9A" w:rsidRDefault="00FD3FF8" w:rsidP="00C91F42">
      <w:pPr>
        <w:ind w:left="900"/>
        <w:rPr>
          <w:rFonts w:asciiTheme="minorHAnsi" w:hAnsiTheme="minorHAnsi"/>
        </w:rPr>
      </w:pPr>
      <w:r w:rsidRPr="00C52F9A">
        <w:rPr>
          <w:rFonts w:asciiTheme="minorHAnsi" w:hAnsiTheme="minorHAnsi"/>
        </w:rPr>
        <w:t>Overall, courses meet program SLOs very successfully. Most all courses have a required la</w:t>
      </w:r>
      <w:r w:rsidR="00427575" w:rsidRPr="00C52F9A">
        <w:rPr>
          <w:rFonts w:asciiTheme="minorHAnsi" w:hAnsiTheme="minorHAnsi"/>
        </w:rPr>
        <w:t>boratory component. In these lab classes</w:t>
      </w:r>
      <w:r w:rsidRPr="00C52F9A">
        <w:rPr>
          <w:rFonts w:asciiTheme="minorHAnsi" w:hAnsiTheme="minorHAnsi"/>
        </w:rPr>
        <w:t xml:space="preserve"> students gain hands-on </w:t>
      </w:r>
      <w:r w:rsidR="00427575" w:rsidRPr="00C52F9A">
        <w:rPr>
          <w:rFonts w:asciiTheme="minorHAnsi" w:hAnsiTheme="minorHAnsi"/>
        </w:rPr>
        <w:t xml:space="preserve">experience, </w:t>
      </w:r>
      <w:r w:rsidRPr="00C52F9A">
        <w:rPr>
          <w:rFonts w:asciiTheme="minorHAnsi" w:hAnsiTheme="minorHAnsi"/>
        </w:rPr>
        <w:t xml:space="preserve">participating productively in the development and analysis and interpretation </w:t>
      </w:r>
      <w:r w:rsidR="00C52F9A">
        <w:rPr>
          <w:rFonts w:asciiTheme="minorHAnsi" w:hAnsiTheme="minorHAnsi"/>
        </w:rPr>
        <w:t xml:space="preserve">of </w:t>
      </w:r>
      <w:r w:rsidRPr="00C52F9A">
        <w:rPr>
          <w:rFonts w:asciiTheme="minorHAnsi" w:hAnsiTheme="minorHAnsi"/>
        </w:rPr>
        <w:t xml:space="preserve">scientific evidence. A few of the elective course do not have </w:t>
      </w:r>
      <w:r w:rsidRPr="00C52F9A">
        <w:rPr>
          <w:rFonts w:asciiTheme="minorHAnsi" w:hAnsiTheme="minorHAnsi"/>
        </w:rPr>
        <w:lastRenderedPageBreak/>
        <w:t xml:space="preserve">laboratory components, and so those courses are overall less </w:t>
      </w:r>
      <w:r w:rsidR="00600E47" w:rsidRPr="00C52F9A">
        <w:rPr>
          <w:rFonts w:asciiTheme="minorHAnsi" w:hAnsiTheme="minorHAnsi"/>
        </w:rPr>
        <w:t>successful</w:t>
      </w:r>
      <w:r w:rsidRPr="00C52F9A">
        <w:rPr>
          <w:rFonts w:asciiTheme="minorHAnsi" w:hAnsiTheme="minorHAnsi"/>
        </w:rPr>
        <w:t xml:space="preserve"> at meeting program SLOS 2-4. </w:t>
      </w:r>
    </w:p>
    <w:p w:rsidR="00C91F42" w:rsidRPr="00401DC4" w:rsidRDefault="00C91F42" w:rsidP="00427575">
      <w:pPr>
        <w:rPr>
          <w:rFonts w:ascii="Garamond" w:hAnsi="Garamond"/>
        </w:rPr>
      </w:pPr>
    </w:p>
    <w:p w:rsidR="00C25480" w:rsidRDefault="00C25480" w:rsidP="00C25480">
      <w:pPr>
        <w:numPr>
          <w:ilvl w:val="0"/>
          <w:numId w:val="27"/>
        </w:numPr>
        <w:tabs>
          <w:tab w:val="clear" w:pos="720"/>
          <w:tab w:val="num" w:pos="900"/>
        </w:tabs>
        <w:ind w:left="900"/>
        <w:rPr>
          <w:rFonts w:ascii="Garamond" w:hAnsi="Garamond"/>
        </w:rPr>
      </w:pPr>
      <w:r w:rsidRPr="00905F83">
        <w:rPr>
          <w:rFonts w:ascii="Garamond" w:hAnsi="Garamond"/>
        </w:rPr>
        <w:t>What methods did you use to assess these PSLOs (methods may include student survey, portfolio, exit class, etc.)?</w:t>
      </w:r>
    </w:p>
    <w:p w:rsidR="00FD3FF8" w:rsidRDefault="00FD3FF8" w:rsidP="00FD3FF8">
      <w:pPr>
        <w:ind w:left="900"/>
        <w:rPr>
          <w:rFonts w:ascii="Garamond" w:hAnsi="Garamond"/>
        </w:rPr>
      </w:pPr>
    </w:p>
    <w:p w:rsidR="00600E47" w:rsidRPr="00C52F9A" w:rsidRDefault="008A184A" w:rsidP="00FD3FF8">
      <w:pPr>
        <w:ind w:left="900"/>
        <w:rPr>
          <w:rFonts w:asciiTheme="minorHAnsi" w:hAnsiTheme="minorHAnsi"/>
        </w:rPr>
      </w:pPr>
      <w:r w:rsidRPr="00C52F9A">
        <w:rPr>
          <w:rFonts w:asciiTheme="minorHAnsi" w:hAnsiTheme="minorHAnsi"/>
        </w:rPr>
        <w:t>We</w:t>
      </w:r>
      <w:r w:rsidR="00600E47" w:rsidRPr="00C52F9A">
        <w:rPr>
          <w:rFonts w:asciiTheme="minorHAnsi" w:hAnsiTheme="minorHAnsi"/>
        </w:rPr>
        <w:t xml:space="preserve"> have a very small number of </w:t>
      </w:r>
      <w:r w:rsidR="00C52F9A">
        <w:rPr>
          <w:rFonts w:asciiTheme="minorHAnsi" w:hAnsiTheme="minorHAnsi"/>
        </w:rPr>
        <w:t xml:space="preserve">program completers, </w:t>
      </w:r>
      <w:r w:rsidR="00427575" w:rsidRPr="00C52F9A">
        <w:rPr>
          <w:rFonts w:asciiTheme="minorHAnsi" w:hAnsiTheme="minorHAnsi"/>
        </w:rPr>
        <w:t>typically not more</w:t>
      </w:r>
      <w:r w:rsidR="00600E47" w:rsidRPr="00C52F9A">
        <w:rPr>
          <w:rFonts w:asciiTheme="minorHAnsi" w:hAnsiTheme="minorHAnsi"/>
        </w:rPr>
        <w:t xml:space="preserve"> than one per year). </w:t>
      </w:r>
      <w:r w:rsidRPr="00C52F9A">
        <w:rPr>
          <w:rFonts w:asciiTheme="minorHAnsi" w:hAnsiTheme="minorHAnsi"/>
        </w:rPr>
        <w:t xml:space="preserve">Most students completing these electives are instead enrolled in the courses to fulfill general education requirements or major requirements for other science majors on campus. </w:t>
      </w:r>
      <w:r w:rsidR="00653B38" w:rsidRPr="00C52F9A">
        <w:rPr>
          <w:rFonts w:asciiTheme="minorHAnsi" w:hAnsiTheme="minorHAnsi"/>
        </w:rPr>
        <w:t xml:space="preserve">Accordingly, tools such as exit surveys don’t provide much meaningful evidence about program success. Instead, program faculty attempted to assess the progress towards meeting program SLOs by completing the analysis in table 2 (above). </w:t>
      </w:r>
    </w:p>
    <w:p w:rsidR="00FD3FF8" w:rsidRPr="00905F83" w:rsidRDefault="00FD3FF8" w:rsidP="00FD3FF8">
      <w:pPr>
        <w:rPr>
          <w:rFonts w:ascii="Garamond" w:hAnsi="Garamond"/>
        </w:rPr>
      </w:pPr>
    </w:p>
    <w:p w:rsidR="00C25480" w:rsidRDefault="00C25480" w:rsidP="00C25480">
      <w:pPr>
        <w:numPr>
          <w:ilvl w:val="0"/>
          <w:numId w:val="27"/>
        </w:numPr>
        <w:tabs>
          <w:tab w:val="clear" w:pos="720"/>
          <w:tab w:val="num" w:pos="900"/>
        </w:tabs>
        <w:ind w:left="900"/>
        <w:rPr>
          <w:rFonts w:ascii="Garamond" w:hAnsi="Garamond"/>
        </w:rPr>
      </w:pPr>
      <w:r w:rsidRPr="00905F83">
        <w:rPr>
          <w:rFonts w:ascii="Garamond" w:hAnsi="Garamond"/>
        </w:rPr>
        <w:t>What were the most meaningful findings from the assessment</w:t>
      </w:r>
      <w:r w:rsidR="00401DC4">
        <w:rPr>
          <w:rFonts w:ascii="Garamond" w:hAnsi="Garamond"/>
        </w:rPr>
        <w:t xml:space="preserve"> of PSLOs</w:t>
      </w:r>
      <w:r w:rsidRPr="00905F83">
        <w:rPr>
          <w:rFonts w:ascii="Garamond" w:hAnsi="Garamond"/>
        </w:rPr>
        <w:t xml:space="preserve"> (which outcomes showcase student achievement; which indicate a need for program improvement?)?</w:t>
      </w:r>
    </w:p>
    <w:p w:rsidR="00653B38" w:rsidRDefault="00653B38" w:rsidP="00653B38">
      <w:pPr>
        <w:ind w:left="900"/>
        <w:rPr>
          <w:rFonts w:ascii="Garamond" w:hAnsi="Garamond"/>
        </w:rPr>
      </w:pPr>
    </w:p>
    <w:p w:rsidR="00653B38" w:rsidRPr="00C52F9A" w:rsidRDefault="00653B38" w:rsidP="00653B38">
      <w:pPr>
        <w:ind w:left="900"/>
        <w:rPr>
          <w:rFonts w:asciiTheme="minorHAnsi" w:hAnsiTheme="minorHAnsi"/>
        </w:rPr>
      </w:pPr>
      <w:r w:rsidRPr="00C52F9A">
        <w:rPr>
          <w:rFonts w:asciiTheme="minorHAnsi" w:hAnsiTheme="minorHAnsi"/>
        </w:rPr>
        <w:t>Overall program SLOs are met well by students enrolled in program courses. SLOs (such as SLO 2) that require student to develop their own scientific evidence, are achieved more successfully in course</w:t>
      </w:r>
      <w:r w:rsidR="00427575" w:rsidRPr="00C52F9A">
        <w:rPr>
          <w:rFonts w:asciiTheme="minorHAnsi" w:hAnsiTheme="minorHAnsi"/>
        </w:rPr>
        <w:t>s</w:t>
      </w:r>
      <w:r w:rsidRPr="00C52F9A">
        <w:rPr>
          <w:rFonts w:asciiTheme="minorHAnsi" w:hAnsiTheme="minorHAnsi"/>
        </w:rPr>
        <w:t xml:space="preserve"> with a laboratory component. Any student completing the major, would be required to take at the very minimum three laboratory courses, and so should have lots of opportunity to become proficient in program SLO areas. </w:t>
      </w:r>
    </w:p>
    <w:p w:rsidR="00600E47" w:rsidRDefault="00600E47" w:rsidP="00600E47">
      <w:pPr>
        <w:ind w:left="900"/>
        <w:rPr>
          <w:rFonts w:ascii="Garamond" w:hAnsi="Garamond"/>
        </w:rPr>
      </w:pPr>
    </w:p>
    <w:p w:rsidR="00600E47" w:rsidRDefault="00600E47" w:rsidP="00600E47">
      <w:pPr>
        <w:ind w:left="900"/>
        <w:rPr>
          <w:rFonts w:ascii="Garamond" w:hAnsi="Garamond"/>
        </w:rPr>
      </w:pPr>
    </w:p>
    <w:p w:rsidR="00C25480" w:rsidRPr="00883C50" w:rsidRDefault="00401DC4" w:rsidP="00C25480">
      <w:pPr>
        <w:numPr>
          <w:ilvl w:val="0"/>
          <w:numId w:val="27"/>
        </w:numPr>
        <w:tabs>
          <w:tab w:val="clear" w:pos="720"/>
          <w:tab w:val="num" w:pos="900"/>
        </w:tabs>
        <w:ind w:left="900"/>
        <w:rPr>
          <w:rFonts w:ascii="Garamond" w:hAnsi="Garamond"/>
        </w:rPr>
      </w:pPr>
      <w:r w:rsidRPr="00D763C8">
        <w:rPr>
          <w:rFonts w:ascii="Garamond" w:hAnsi="Garamond"/>
        </w:rPr>
        <w:t xml:space="preserve">What are the program’s </w:t>
      </w:r>
      <w:r>
        <w:rPr>
          <w:rFonts w:ascii="Garamond" w:hAnsi="Garamond"/>
        </w:rPr>
        <w:t xml:space="preserve">overall </w:t>
      </w:r>
      <w:r w:rsidRPr="00D763C8">
        <w:rPr>
          <w:rFonts w:ascii="Garamond" w:hAnsi="Garamond"/>
        </w:rPr>
        <w:t>strengths</w:t>
      </w:r>
      <w:r>
        <w:rPr>
          <w:rFonts w:ascii="Garamond" w:hAnsi="Garamond"/>
        </w:rPr>
        <w:t xml:space="preserve"> and weaknesses?</w:t>
      </w:r>
      <w:r w:rsidR="00095743">
        <w:rPr>
          <w:rFonts w:ascii="Garamond" w:hAnsi="Garamond"/>
        </w:rPr>
        <w:t xml:space="preserve"> </w:t>
      </w:r>
      <w:r w:rsidR="00C25480" w:rsidRPr="00905F83">
        <w:rPr>
          <w:rFonts w:ascii="Garamond" w:hAnsi="Garamond"/>
        </w:rPr>
        <w:t>Describe any changes</w:t>
      </w:r>
      <w:r w:rsidR="00C25480">
        <w:rPr>
          <w:rFonts w:ascii="Garamond" w:hAnsi="Garamond"/>
        </w:rPr>
        <w:t xml:space="preserve"> in the following since the last program review.</w:t>
      </w:r>
      <w:r w:rsidR="00C25480" w:rsidRPr="00883C50">
        <w:rPr>
          <w:rFonts w:ascii="Garamond" w:hAnsi="Garamond"/>
        </w:rPr>
        <w:t xml:space="preserve"> Explain the reasons for those changes, and their impact on the program.</w:t>
      </w:r>
    </w:p>
    <w:p w:rsidR="00C25480" w:rsidRPr="00C52F9A" w:rsidRDefault="00C25480" w:rsidP="00C25480">
      <w:pPr>
        <w:numPr>
          <w:ilvl w:val="1"/>
          <w:numId w:val="27"/>
        </w:numPr>
        <w:rPr>
          <w:rFonts w:asciiTheme="minorHAnsi" w:hAnsiTheme="minorHAnsi"/>
        </w:rPr>
      </w:pPr>
      <w:r w:rsidRPr="00C52F9A">
        <w:rPr>
          <w:rFonts w:asciiTheme="minorHAnsi" w:hAnsiTheme="minorHAnsi"/>
        </w:rPr>
        <w:t>Curriculum (including articulation and course scheduling)</w:t>
      </w:r>
    </w:p>
    <w:p w:rsidR="00653B38" w:rsidRPr="00C52F9A" w:rsidRDefault="00653B38" w:rsidP="00653B38">
      <w:pPr>
        <w:pStyle w:val="ListParagraph"/>
        <w:numPr>
          <w:ilvl w:val="0"/>
          <w:numId w:val="44"/>
        </w:numPr>
        <w:rPr>
          <w:rFonts w:asciiTheme="minorHAnsi" w:hAnsiTheme="minorHAnsi"/>
        </w:rPr>
      </w:pPr>
      <w:r w:rsidRPr="00C52F9A">
        <w:rPr>
          <w:rFonts w:asciiTheme="minorHAnsi" w:hAnsiTheme="minorHAnsi"/>
        </w:rPr>
        <w:t>Strengths</w:t>
      </w:r>
    </w:p>
    <w:p w:rsidR="00653B38" w:rsidRPr="00C52F9A" w:rsidRDefault="00825B86" w:rsidP="00653B38">
      <w:pPr>
        <w:pStyle w:val="ListParagraph"/>
        <w:numPr>
          <w:ilvl w:val="1"/>
          <w:numId w:val="44"/>
        </w:numPr>
        <w:rPr>
          <w:rFonts w:asciiTheme="minorHAnsi" w:hAnsiTheme="minorHAnsi"/>
        </w:rPr>
      </w:pPr>
      <w:r w:rsidRPr="00C52F9A">
        <w:rPr>
          <w:rFonts w:asciiTheme="minorHAnsi" w:hAnsiTheme="minorHAnsi"/>
        </w:rPr>
        <w:t xml:space="preserve">Many of these course have very standard outlines and will transfer well to all potential institutions. </w:t>
      </w:r>
    </w:p>
    <w:p w:rsidR="00427575" w:rsidRPr="00C52F9A" w:rsidRDefault="00427575" w:rsidP="00653B38">
      <w:pPr>
        <w:pStyle w:val="ListParagraph"/>
        <w:numPr>
          <w:ilvl w:val="1"/>
          <w:numId w:val="44"/>
        </w:numPr>
        <w:rPr>
          <w:rFonts w:asciiTheme="minorHAnsi" w:hAnsiTheme="minorHAnsi"/>
        </w:rPr>
      </w:pPr>
      <w:r w:rsidRPr="00C52F9A">
        <w:rPr>
          <w:rFonts w:asciiTheme="minorHAnsi" w:hAnsiTheme="minorHAnsi"/>
        </w:rPr>
        <w:t xml:space="preserve">Students completing many physical science course, should be well prepared to take on upper division coursework in a variety of science majors. </w:t>
      </w:r>
    </w:p>
    <w:p w:rsidR="00427575" w:rsidRPr="00C52F9A" w:rsidRDefault="00427575" w:rsidP="00653B38">
      <w:pPr>
        <w:pStyle w:val="ListParagraph"/>
        <w:numPr>
          <w:ilvl w:val="1"/>
          <w:numId w:val="44"/>
        </w:numPr>
        <w:rPr>
          <w:rFonts w:asciiTheme="minorHAnsi" w:hAnsiTheme="minorHAnsi"/>
        </w:rPr>
      </w:pPr>
      <w:r w:rsidRPr="00C52F9A">
        <w:rPr>
          <w:rFonts w:asciiTheme="minorHAnsi" w:hAnsiTheme="minorHAnsi"/>
        </w:rPr>
        <w:t>Our course</w:t>
      </w:r>
      <w:r w:rsidR="00C52F9A">
        <w:rPr>
          <w:rFonts w:asciiTheme="minorHAnsi" w:hAnsiTheme="minorHAnsi"/>
        </w:rPr>
        <w:t>s</w:t>
      </w:r>
      <w:r w:rsidRPr="00C52F9A">
        <w:rPr>
          <w:rFonts w:asciiTheme="minorHAnsi" w:hAnsiTheme="minorHAnsi"/>
        </w:rPr>
        <w:t xml:space="preserve"> do a good job of exposing non-majors to basic science and earth process concepts. </w:t>
      </w:r>
    </w:p>
    <w:p w:rsidR="00653B38" w:rsidRPr="00C52F9A" w:rsidRDefault="00653B38" w:rsidP="00653B38">
      <w:pPr>
        <w:pStyle w:val="ListParagraph"/>
        <w:numPr>
          <w:ilvl w:val="0"/>
          <w:numId w:val="44"/>
        </w:numPr>
        <w:rPr>
          <w:rFonts w:asciiTheme="minorHAnsi" w:hAnsiTheme="minorHAnsi"/>
        </w:rPr>
      </w:pPr>
      <w:r w:rsidRPr="00C52F9A">
        <w:rPr>
          <w:rFonts w:asciiTheme="minorHAnsi" w:hAnsiTheme="minorHAnsi"/>
        </w:rPr>
        <w:t>Weaknesses</w:t>
      </w:r>
    </w:p>
    <w:p w:rsidR="00653B38" w:rsidRPr="00C52F9A" w:rsidRDefault="00653B38" w:rsidP="00653B38">
      <w:pPr>
        <w:pStyle w:val="ListParagraph"/>
        <w:numPr>
          <w:ilvl w:val="1"/>
          <w:numId w:val="44"/>
        </w:numPr>
        <w:rPr>
          <w:rFonts w:asciiTheme="minorHAnsi" w:hAnsiTheme="minorHAnsi"/>
        </w:rPr>
      </w:pPr>
      <w:r w:rsidRPr="00C52F9A">
        <w:rPr>
          <w:rFonts w:asciiTheme="minorHAnsi" w:hAnsiTheme="minorHAnsi"/>
        </w:rPr>
        <w:lastRenderedPageBreak/>
        <w:t>Lack of regular course offerings</w:t>
      </w:r>
    </w:p>
    <w:p w:rsidR="00653B38" w:rsidRPr="00C52F9A" w:rsidRDefault="00653B38" w:rsidP="00653B38">
      <w:pPr>
        <w:pStyle w:val="ListParagraph"/>
        <w:numPr>
          <w:ilvl w:val="2"/>
          <w:numId w:val="44"/>
        </w:numPr>
        <w:rPr>
          <w:rFonts w:asciiTheme="minorHAnsi" w:hAnsiTheme="minorHAnsi"/>
        </w:rPr>
      </w:pPr>
      <w:r w:rsidRPr="00C52F9A">
        <w:rPr>
          <w:rFonts w:asciiTheme="minorHAnsi" w:hAnsiTheme="minorHAnsi"/>
        </w:rPr>
        <w:t>Physi</w:t>
      </w:r>
      <w:r w:rsidR="00C52F9A">
        <w:rPr>
          <w:rFonts w:asciiTheme="minorHAnsi" w:hAnsiTheme="minorHAnsi"/>
        </w:rPr>
        <w:t>cs 102, 104, 202 and 204 should</w:t>
      </w:r>
      <w:r w:rsidRPr="00C52F9A">
        <w:rPr>
          <w:rFonts w:asciiTheme="minorHAnsi" w:hAnsiTheme="minorHAnsi"/>
        </w:rPr>
        <w:t xml:space="preserve"> be offered regu</w:t>
      </w:r>
      <w:r w:rsidR="00C52F9A">
        <w:rPr>
          <w:rFonts w:asciiTheme="minorHAnsi" w:hAnsiTheme="minorHAnsi"/>
        </w:rPr>
        <w:t>larly. There has been a several-</w:t>
      </w:r>
      <w:r w:rsidRPr="00C52F9A">
        <w:rPr>
          <w:rFonts w:asciiTheme="minorHAnsi" w:hAnsiTheme="minorHAnsi"/>
        </w:rPr>
        <w:t xml:space="preserve">year gap since </w:t>
      </w:r>
      <w:r w:rsidR="00C52F9A">
        <w:rPr>
          <w:rFonts w:asciiTheme="minorHAnsi" w:hAnsiTheme="minorHAnsi"/>
        </w:rPr>
        <w:t xml:space="preserve">any </w:t>
      </w:r>
      <w:r w:rsidRPr="00C52F9A">
        <w:rPr>
          <w:rFonts w:asciiTheme="minorHAnsi" w:hAnsiTheme="minorHAnsi"/>
        </w:rPr>
        <w:t>these course</w:t>
      </w:r>
      <w:r w:rsidR="00C52F9A">
        <w:rPr>
          <w:rFonts w:asciiTheme="minorHAnsi" w:hAnsiTheme="minorHAnsi"/>
        </w:rPr>
        <w:t>s</w:t>
      </w:r>
      <w:r w:rsidRPr="00C52F9A">
        <w:rPr>
          <w:rFonts w:asciiTheme="minorHAnsi" w:hAnsiTheme="minorHAnsi"/>
        </w:rPr>
        <w:t xml:space="preserve"> have been scheduled. It appears at least Phys 202 will be </w:t>
      </w:r>
      <w:r w:rsidR="00825B86" w:rsidRPr="00C52F9A">
        <w:rPr>
          <w:rFonts w:asciiTheme="minorHAnsi" w:hAnsiTheme="minorHAnsi"/>
        </w:rPr>
        <w:t>offered</w:t>
      </w:r>
      <w:r w:rsidRPr="00C52F9A">
        <w:rPr>
          <w:rFonts w:asciiTheme="minorHAnsi" w:hAnsiTheme="minorHAnsi"/>
        </w:rPr>
        <w:t xml:space="preserve"> in fall 2018. But, this alone is </w:t>
      </w:r>
      <w:r w:rsidR="00825B86" w:rsidRPr="00C52F9A">
        <w:rPr>
          <w:rFonts w:asciiTheme="minorHAnsi" w:hAnsiTheme="minorHAnsi"/>
        </w:rPr>
        <w:t xml:space="preserve">likely </w:t>
      </w:r>
      <w:r w:rsidRPr="00C52F9A">
        <w:rPr>
          <w:rFonts w:asciiTheme="minorHAnsi" w:hAnsiTheme="minorHAnsi"/>
        </w:rPr>
        <w:t xml:space="preserve">not enough to </w:t>
      </w:r>
      <w:r w:rsidR="00825B86" w:rsidRPr="00C52F9A">
        <w:rPr>
          <w:rFonts w:asciiTheme="minorHAnsi" w:hAnsiTheme="minorHAnsi"/>
        </w:rPr>
        <w:t>really fill</w:t>
      </w:r>
      <w:r w:rsidRPr="00C52F9A">
        <w:rPr>
          <w:rFonts w:asciiTheme="minorHAnsi" w:hAnsiTheme="minorHAnsi"/>
        </w:rPr>
        <w:t xml:space="preserve"> th</w:t>
      </w:r>
      <w:r w:rsidR="00825B86" w:rsidRPr="00C52F9A">
        <w:rPr>
          <w:rFonts w:asciiTheme="minorHAnsi" w:hAnsiTheme="minorHAnsi"/>
        </w:rPr>
        <w:t>e</w:t>
      </w:r>
      <w:r w:rsidRPr="00C52F9A">
        <w:rPr>
          <w:rFonts w:asciiTheme="minorHAnsi" w:hAnsiTheme="minorHAnsi"/>
        </w:rPr>
        <w:t xml:space="preserve"> </w:t>
      </w:r>
      <w:r w:rsidR="00825B86" w:rsidRPr="00C52F9A">
        <w:rPr>
          <w:rFonts w:asciiTheme="minorHAnsi" w:hAnsiTheme="minorHAnsi"/>
        </w:rPr>
        <w:t>curricular gap</w:t>
      </w:r>
      <w:r w:rsidRPr="00C52F9A">
        <w:rPr>
          <w:rFonts w:asciiTheme="minorHAnsi" w:hAnsiTheme="minorHAnsi"/>
        </w:rPr>
        <w:t xml:space="preserve">. </w:t>
      </w:r>
    </w:p>
    <w:p w:rsidR="00653B38" w:rsidRPr="00C52F9A" w:rsidRDefault="00825B86" w:rsidP="00653B38">
      <w:pPr>
        <w:pStyle w:val="ListParagraph"/>
        <w:numPr>
          <w:ilvl w:val="2"/>
          <w:numId w:val="44"/>
        </w:numPr>
        <w:rPr>
          <w:rFonts w:asciiTheme="minorHAnsi" w:hAnsiTheme="minorHAnsi"/>
        </w:rPr>
      </w:pPr>
      <w:r w:rsidRPr="00C52F9A">
        <w:rPr>
          <w:rFonts w:asciiTheme="minorHAnsi" w:hAnsiTheme="minorHAnsi"/>
        </w:rPr>
        <w:t xml:space="preserve">Organic Chemistry is another course that should be offered </w:t>
      </w:r>
      <w:r w:rsidR="00C52F9A" w:rsidRPr="00C52F9A">
        <w:rPr>
          <w:rFonts w:asciiTheme="minorHAnsi" w:hAnsiTheme="minorHAnsi"/>
        </w:rPr>
        <w:t xml:space="preserve">regularly </w:t>
      </w:r>
      <w:r w:rsidRPr="00C52F9A">
        <w:rPr>
          <w:rFonts w:asciiTheme="minorHAnsi" w:hAnsiTheme="minorHAnsi"/>
        </w:rPr>
        <w:t xml:space="preserve">to support students in this and in related programs. </w:t>
      </w:r>
    </w:p>
    <w:p w:rsidR="00653B38" w:rsidRPr="00C52F9A" w:rsidRDefault="00653B38" w:rsidP="00653B38">
      <w:pPr>
        <w:pStyle w:val="ListParagraph"/>
        <w:numPr>
          <w:ilvl w:val="1"/>
          <w:numId w:val="44"/>
        </w:numPr>
        <w:rPr>
          <w:rFonts w:asciiTheme="minorHAnsi" w:hAnsiTheme="minorHAnsi"/>
        </w:rPr>
      </w:pPr>
      <w:r w:rsidRPr="00C52F9A">
        <w:rPr>
          <w:rFonts w:asciiTheme="minorHAnsi" w:hAnsiTheme="minorHAnsi"/>
        </w:rPr>
        <w:t>Lack of program community</w:t>
      </w:r>
    </w:p>
    <w:p w:rsidR="00825B86" w:rsidRDefault="00825B86" w:rsidP="00825B86">
      <w:pPr>
        <w:pStyle w:val="ListParagraph"/>
        <w:numPr>
          <w:ilvl w:val="2"/>
          <w:numId w:val="44"/>
        </w:numPr>
        <w:rPr>
          <w:rFonts w:asciiTheme="minorHAnsi" w:hAnsiTheme="minorHAnsi"/>
        </w:rPr>
      </w:pPr>
      <w:r w:rsidRPr="00C52F9A">
        <w:rPr>
          <w:rFonts w:asciiTheme="minorHAnsi" w:hAnsiTheme="minorHAnsi"/>
        </w:rPr>
        <w:t>Per</w:t>
      </w:r>
      <w:r w:rsidR="00C52F9A">
        <w:rPr>
          <w:rFonts w:asciiTheme="minorHAnsi" w:hAnsiTheme="minorHAnsi"/>
        </w:rPr>
        <w:t>haps one reason that this major is</w:t>
      </w:r>
      <w:r w:rsidRPr="00C52F9A">
        <w:rPr>
          <w:rFonts w:asciiTheme="minorHAnsi" w:hAnsiTheme="minorHAnsi"/>
        </w:rPr>
        <w:t xml:space="preserve"> very small is the lack of community and cohort development. Bagley has recently developed</w:t>
      </w:r>
      <w:r w:rsidR="00C52F9A">
        <w:rPr>
          <w:rFonts w:asciiTheme="minorHAnsi" w:hAnsiTheme="minorHAnsi"/>
        </w:rPr>
        <w:t xml:space="preserve"> the</w:t>
      </w:r>
      <w:r w:rsidRPr="00C52F9A">
        <w:rPr>
          <w:rFonts w:asciiTheme="minorHAnsi" w:hAnsiTheme="minorHAnsi"/>
        </w:rPr>
        <w:t xml:space="preserve"> STEAM Team club, which has been effective at starting to build a community. However, several students participating in this club have opted to pursue our local math degree or other degrees, such as biology, instead of completing the Physical Science degree. </w:t>
      </w:r>
      <w:r w:rsidR="00427575" w:rsidRPr="00C52F9A">
        <w:rPr>
          <w:rFonts w:asciiTheme="minorHAnsi" w:hAnsiTheme="minorHAnsi"/>
        </w:rPr>
        <w:t>With Bagley leaving at the end of the term, we should work to continue to support this student community.</w:t>
      </w:r>
    </w:p>
    <w:p w:rsidR="00C52F9A" w:rsidRPr="00C52F9A" w:rsidRDefault="00C52F9A" w:rsidP="00C52F9A">
      <w:pPr>
        <w:pStyle w:val="ListParagraph"/>
        <w:ind w:left="3600"/>
        <w:rPr>
          <w:rFonts w:asciiTheme="minorHAnsi" w:hAnsiTheme="minorHAnsi"/>
        </w:rPr>
      </w:pPr>
    </w:p>
    <w:p w:rsidR="00C25480" w:rsidRDefault="00C25480" w:rsidP="00C25480">
      <w:pPr>
        <w:numPr>
          <w:ilvl w:val="1"/>
          <w:numId w:val="27"/>
        </w:numPr>
        <w:rPr>
          <w:rFonts w:ascii="Garamond" w:hAnsi="Garamond"/>
        </w:rPr>
      </w:pPr>
      <w:r>
        <w:rPr>
          <w:rFonts w:ascii="Garamond" w:hAnsi="Garamond"/>
        </w:rPr>
        <w:t>I</w:t>
      </w:r>
      <w:r w:rsidRPr="00883C50">
        <w:rPr>
          <w:rFonts w:ascii="Garamond" w:hAnsi="Garamond"/>
        </w:rPr>
        <w:t>nstructional methodology (i.e., distance education)</w:t>
      </w:r>
    </w:p>
    <w:p w:rsidR="00653B38" w:rsidRPr="00C52F9A" w:rsidRDefault="00653B38" w:rsidP="00653B38">
      <w:pPr>
        <w:numPr>
          <w:ilvl w:val="2"/>
          <w:numId w:val="27"/>
        </w:numPr>
        <w:rPr>
          <w:rFonts w:asciiTheme="minorHAnsi" w:hAnsiTheme="minorHAnsi"/>
        </w:rPr>
      </w:pPr>
      <w:r w:rsidRPr="00C52F9A">
        <w:rPr>
          <w:rFonts w:asciiTheme="minorHAnsi" w:hAnsiTheme="minorHAnsi"/>
        </w:rPr>
        <w:t>Strengths</w:t>
      </w:r>
    </w:p>
    <w:p w:rsidR="00825B86" w:rsidRPr="00C52F9A" w:rsidRDefault="00825B86" w:rsidP="00825B86">
      <w:pPr>
        <w:numPr>
          <w:ilvl w:val="3"/>
          <w:numId w:val="27"/>
        </w:numPr>
        <w:rPr>
          <w:rFonts w:asciiTheme="minorHAnsi" w:hAnsiTheme="minorHAnsi"/>
        </w:rPr>
      </w:pPr>
      <w:r w:rsidRPr="00C52F9A">
        <w:rPr>
          <w:rFonts w:asciiTheme="minorHAnsi" w:hAnsiTheme="minorHAnsi"/>
        </w:rPr>
        <w:t xml:space="preserve">Small class sizes allow for lots </w:t>
      </w:r>
      <w:r w:rsidR="00C52F9A">
        <w:rPr>
          <w:rFonts w:asciiTheme="minorHAnsi" w:hAnsiTheme="minorHAnsi"/>
        </w:rPr>
        <w:t xml:space="preserve">of </w:t>
      </w:r>
      <w:r w:rsidRPr="00C52F9A">
        <w:rPr>
          <w:rFonts w:asciiTheme="minorHAnsi" w:hAnsiTheme="minorHAnsi"/>
        </w:rPr>
        <w:t>hand</w:t>
      </w:r>
      <w:r w:rsidR="00C52F9A">
        <w:rPr>
          <w:rFonts w:asciiTheme="minorHAnsi" w:hAnsiTheme="minorHAnsi"/>
        </w:rPr>
        <w:t>s</w:t>
      </w:r>
      <w:r w:rsidRPr="00C52F9A">
        <w:rPr>
          <w:rFonts w:asciiTheme="minorHAnsi" w:hAnsiTheme="minorHAnsi"/>
        </w:rPr>
        <w:t xml:space="preserve">-on experience for students. </w:t>
      </w:r>
    </w:p>
    <w:p w:rsidR="00653B38" w:rsidRPr="00C52F9A" w:rsidRDefault="00653B38" w:rsidP="00653B38">
      <w:pPr>
        <w:numPr>
          <w:ilvl w:val="2"/>
          <w:numId w:val="27"/>
        </w:numPr>
        <w:rPr>
          <w:rFonts w:asciiTheme="minorHAnsi" w:hAnsiTheme="minorHAnsi"/>
        </w:rPr>
      </w:pPr>
      <w:r w:rsidRPr="00C52F9A">
        <w:rPr>
          <w:rFonts w:asciiTheme="minorHAnsi" w:hAnsiTheme="minorHAnsi"/>
        </w:rPr>
        <w:t>Weaknesses</w:t>
      </w:r>
    </w:p>
    <w:p w:rsidR="00C52F9A" w:rsidRDefault="00825B86" w:rsidP="00825B86">
      <w:pPr>
        <w:numPr>
          <w:ilvl w:val="3"/>
          <w:numId w:val="27"/>
        </w:numPr>
        <w:rPr>
          <w:rFonts w:asciiTheme="minorHAnsi" w:hAnsiTheme="minorHAnsi"/>
        </w:rPr>
      </w:pPr>
      <w:r w:rsidRPr="00C52F9A">
        <w:rPr>
          <w:rFonts w:asciiTheme="minorHAnsi" w:hAnsiTheme="minorHAnsi"/>
        </w:rPr>
        <w:t>Due to the required laboratory components, none of these courses are</w:t>
      </w:r>
      <w:r w:rsidR="00427575" w:rsidRPr="00C52F9A">
        <w:rPr>
          <w:rFonts w:asciiTheme="minorHAnsi" w:hAnsiTheme="minorHAnsi"/>
        </w:rPr>
        <w:t xml:space="preserve"> offered via an online section. There is likely an interest from some students to complete a science course online. We should consider choosing a lab f</w:t>
      </w:r>
      <w:r w:rsidR="00C52F9A">
        <w:rPr>
          <w:rFonts w:asciiTheme="minorHAnsi" w:hAnsiTheme="minorHAnsi"/>
        </w:rPr>
        <w:t>r</w:t>
      </w:r>
      <w:r w:rsidR="00427575" w:rsidRPr="00C52F9A">
        <w:rPr>
          <w:rFonts w:asciiTheme="minorHAnsi" w:hAnsiTheme="minorHAnsi"/>
        </w:rPr>
        <w:t>ee or appropriate lab course and build curriculum to offer this online. Perhaps ENVR 142/142L</w:t>
      </w:r>
      <w:r w:rsidR="00C52F9A">
        <w:rPr>
          <w:rFonts w:asciiTheme="minorHAnsi" w:hAnsiTheme="minorHAnsi"/>
        </w:rPr>
        <w:t xml:space="preserve"> or GEOG 102, both program electives, could be</w:t>
      </w:r>
      <w:r w:rsidR="00427575" w:rsidRPr="00C52F9A">
        <w:rPr>
          <w:rFonts w:asciiTheme="minorHAnsi" w:hAnsiTheme="minorHAnsi"/>
        </w:rPr>
        <w:t xml:space="preserve"> appropriate choice</w:t>
      </w:r>
      <w:r w:rsidR="00C52F9A">
        <w:rPr>
          <w:rFonts w:asciiTheme="minorHAnsi" w:hAnsiTheme="minorHAnsi"/>
        </w:rPr>
        <w:t>s</w:t>
      </w:r>
    </w:p>
    <w:p w:rsidR="00825B86" w:rsidRPr="00C52F9A" w:rsidRDefault="00427575" w:rsidP="00C52F9A">
      <w:pPr>
        <w:ind w:left="2520"/>
        <w:rPr>
          <w:rFonts w:asciiTheme="minorHAnsi" w:hAnsiTheme="minorHAnsi"/>
        </w:rPr>
      </w:pPr>
      <w:r w:rsidRPr="00C52F9A">
        <w:rPr>
          <w:rFonts w:asciiTheme="minorHAnsi" w:hAnsiTheme="minorHAnsi"/>
        </w:rPr>
        <w:t xml:space="preserve">. </w:t>
      </w:r>
    </w:p>
    <w:p w:rsidR="00401DC4" w:rsidRDefault="00095743" w:rsidP="00095743">
      <w:pPr>
        <w:numPr>
          <w:ilvl w:val="1"/>
          <w:numId w:val="27"/>
        </w:numPr>
        <w:rPr>
          <w:rFonts w:ascii="Garamond" w:hAnsi="Garamond"/>
        </w:rPr>
      </w:pPr>
      <w:r>
        <w:rPr>
          <w:rFonts w:ascii="Garamond" w:hAnsi="Garamond"/>
        </w:rPr>
        <w:t xml:space="preserve">SLO </w:t>
      </w:r>
      <w:r w:rsidR="00C25480">
        <w:rPr>
          <w:rFonts w:ascii="Garamond" w:hAnsi="Garamond"/>
        </w:rPr>
        <w:t>Assessment</w:t>
      </w:r>
    </w:p>
    <w:p w:rsidR="00653B38" w:rsidRPr="00C52F9A" w:rsidRDefault="00427575" w:rsidP="00653B38">
      <w:pPr>
        <w:numPr>
          <w:ilvl w:val="2"/>
          <w:numId w:val="27"/>
        </w:numPr>
        <w:rPr>
          <w:rFonts w:asciiTheme="minorHAnsi" w:hAnsiTheme="minorHAnsi"/>
        </w:rPr>
      </w:pPr>
      <w:r w:rsidRPr="00C52F9A">
        <w:rPr>
          <w:rFonts w:asciiTheme="minorHAnsi" w:hAnsiTheme="minorHAnsi"/>
        </w:rPr>
        <w:t xml:space="preserve">All area SLOs are complete. </w:t>
      </w:r>
    </w:p>
    <w:p w:rsidR="00095743" w:rsidRPr="00CE7E0F" w:rsidRDefault="00095743" w:rsidP="00C25480">
      <w:pPr>
        <w:numPr>
          <w:ilvl w:val="0"/>
          <w:numId w:val="27"/>
        </w:numPr>
        <w:tabs>
          <w:tab w:val="clear" w:pos="720"/>
          <w:tab w:val="num" w:pos="900"/>
        </w:tabs>
        <w:ind w:left="900"/>
      </w:pPr>
      <w:r>
        <w:rPr>
          <w:rFonts w:ascii="Garamond" w:hAnsi="Garamond"/>
        </w:rPr>
        <w:lastRenderedPageBreak/>
        <w:t>Describe any proposed future changes to the following. Explain how these changes will positively impact the program and improve achievement of PSLOs?</w:t>
      </w:r>
    </w:p>
    <w:p w:rsidR="00095743" w:rsidRDefault="00095743" w:rsidP="00095743">
      <w:pPr>
        <w:numPr>
          <w:ilvl w:val="1"/>
          <w:numId w:val="27"/>
        </w:numPr>
        <w:rPr>
          <w:rFonts w:ascii="Garamond" w:hAnsi="Garamond"/>
        </w:rPr>
      </w:pPr>
      <w:r w:rsidRPr="00883C50">
        <w:rPr>
          <w:rFonts w:ascii="Garamond" w:hAnsi="Garamond"/>
        </w:rPr>
        <w:t>Curriculum</w:t>
      </w:r>
      <w:r>
        <w:rPr>
          <w:rFonts w:ascii="Garamond" w:hAnsi="Garamond"/>
        </w:rPr>
        <w:t xml:space="preserve"> (including articulation and course scheduling)</w:t>
      </w:r>
    </w:p>
    <w:p w:rsidR="00DE5501" w:rsidRDefault="00DE5501" w:rsidP="00DE5501">
      <w:pPr>
        <w:ind w:left="1440"/>
        <w:rPr>
          <w:rFonts w:ascii="Garamond" w:hAnsi="Garamond"/>
        </w:rPr>
      </w:pPr>
    </w:p>
    <w:p w:rsidR="003E14DA" w:rsidRDefault="003E14DA" w:rsidP="003E14DA">
      <w:pPr>
        <w:rPr>
          <w:rFonts w:ascii="Garamond" w:hAnsi="Garamond"/>
        </w:rPr>
      </w:pPr>
    </w:p>
    <w:p w:rsidR="003E14DA" w:rsidRPr="00C52F9A" w:rsidRDefault="003E14DA" w:rsidP="003E14DA">
      <w:pPr>
        <w:ind w:left="1440"/>
        <w:rPr>
          <w:rFonts w:asciiTheme="minorHAnsi" w:hAnsiTheme="minorHAnsi"/>
        </w:rPr>
      </w:pPr>
      <w:r w:rsidRPr="00C52F9A">
        <w:rPr>
          <w:rFonts w:asciiTheme="minorHAnsi" w:hAnsiTheme="minorHAnsi"/>
        </w:rPr>
        <w:t>General Chemistry I, the most in-demand of the physical science courses, continues to be scheduled during the fall and spring semesters. Every semester, this course continues to reach its maximum enrollment capacity with a wait list of at least four students. With the anticipation of offering the introductory organic course, the instructor is actively researching new course materials, labs, and equipment required to effectively teach this course.</w:t>
      </w:r>
    </w:p>
    <w:p w:rsidR="003E14DA" w:rsidRPr="00C52F9A" w:rsidRDefault="003E14DA" w:rsidP="003E14DA">
      <w:pPr>
        <w:ind w:left="1440"/>
        <w:rPr>
          <w:rFonts w:asciiTheme="minorHAnsi" w:hAnsiTheme="minorHAnsi"/>
        </w:rPr>
      </w:pPr>
    </w:p>
    <w:p w:rsidR="003E14DA" w:rsidRPr="00C52F9A" w:rsidRDefault="003E14DA" w:rsidP="003E14DA">
      <w:pPr>
        <w:ind w:left="1440"/>
        <w:rPr>
          <w:rFonts w:asciiTheme="minorHAnsi" w:hAnsiTheme="minorHAnsi"/>
        </w:rPr>
      </w:pPr>
      <w:r w:rsidRPr="00C52F9A">
        <w:rPr>
          <w:rFonts w:asciiTheme="minorHAnsi" w:hAnsiTheme="minorHAnsi"/>
        </w:rPr>
        <w:t xml:space="preserve">As noted above, we are hoping to offer physics courses, as well as organic chemistry, on a more regular schedule. In addition, there is a need to offer an introductory physical science course to support the Elementary Teacher Prep TMC. We have created PHYS 140 to fulfill this requirement, but have yet to offer the course. If we continue to move in the direction of supporting this TMC, we will need to begin offering this course. </w:t>
      </w:r>
    </w:p>
    <w:p w:rsidR="003E14DA" w:rsidRPr="00C52F9A" w:rsidRDefault="003E14DA" w:rsidP="003E14DA">
      <w:pPr>
        <w:ind w:left="1440"/>
        <w:rPr>
          <w:rFonts w:asciiTheme="minorHAnsi" w:hAnsiTheme="minorHAnsi"/>
        </w:rPr>
      </w:pPr>
    </w:p>
    <w:p w:rsidR="003E14DA" w:rsidRPr="00C52F9A" w:rsidRDefault="003E14DA" w:rsidP="003E14DA">
      <w:pPr>
        <w:ind w:left="1440"/>
        <w:rPr>
          <w:rFonts w:asciiTheme="minorHAnsi" w:hAnsiTheme="minorHAnsi"/>
        </w:rPr>
      </w:pPr>
      <w:r w:rsidRPr="00C52F9A">
        <w:rPr>
          <w:rFonts w:asciiTheme="minorHAnsi" w:hAnsiTheme="minorHAnsi"/>
        </w:rPr>
        <w:t>As noted above (B1), since the last CPR, our college has developed degrees in geology, environmental science, and mathematics. All of these majors overlap to some extent with the curriculum of the physical science program. In the past, this program acted as a catchall STEM prep major for students hoping to pursue variety of science-based bachelor’s degrees. Now that these other physical science area degrees are available, it may not be as appropriate to include as many earth science electives in the major. In addition, the creation of the local math degree may be more likely to capture students wishing to p</w:t>
      </w:r>
      <w:r w:rsidR="004F43EE">
        <w:rPr>
          <w:rFonts w:asciiTheme="minorHAnsi" w:hAnsiTheme="minorHAnsi"/>
        </w:rPr>
        <w:t>ursue physics and engineering. However, t</w:t>
      </w:r>
      <w:r w:rsidRPr="00C52F9A">
        <w:rPr>
          <w:rFonts w:asciiTheme="minorHAnsi" w:hAnsiTheme="minorHAnsi"/>
        </w:rPr>
        <w:t xml:space="preserve">here </w:t>
      </w:r>
      <w:r w:rsidR="004F43EE">
        <w:rPr>
          <w:rFonts w:asciiTheme="minorHAnsi" w:hAnsiTheme="minorHAnsi"/>
        </w:rPr>
        <w:t>are still students, for example</w:t>
      </w:r>
      <w:r w:rsidRPr="00C52F9A">
        <w:rPr>
          <w:rFonts w:asciiTheme="minorHAnsi" w:hAnsiTheme="minorHAnsi"/>
        </w:rPr>
        <w:t xml:space="preserve"> thos</w:t>
      </w:r>
      <w:r w:rsidR="004F43EE">
        <w:rPr>
          <w:rFonts w:asciiTheme="minorHAnsi" w:hAnsiTheme="minorHAnsi"/>
        </w:rPr>
        <w:t>e with an interest in chemistry</w:t>
      </w:r>
      <w:r w:rsidRPr="00C52F9A">
        <w:rPr>
          <w:rFonts w:asciiTheme="minorHAnsi" w:hAnsiTheme="minorHAnsi"/>
        </w:rPr>
        <w:t xml:space="preserve"> or those who are still exploring, </w:t>
      </w:r>
      <w:r w:rsidR="004F43EE">
        <w:rPr>
          <w:rFonts w:asciiTheme="minorHAnsi" w:hAnsiTheme="minorHAnsi"/>
        </w:rPr>
        <w:t xml:space="preserve">for </w:t>
      </w:r>
      <w:r w:rsidRPr="00C52F9A">
        <w:rPr>
          <w:rFonts w:asciiTheme="minorHAnsi" w:hAnsiTheme="minorHAnsi"/>
        </w:rPr>
        <w:t>who</w:t>
      </w:r>
      <w:r w:rsidR="004F43EE">
        <w:rPr>
          <w:rFonts w:asciiTheme="minorHAnsi" w:hAnsiTheme="minorHAnsi"/>
        </w:rPr>
        <w:t>m</w:t>
      </w:r>
      <w:r w:rsidRPr="00C52F9A">
        <w:rPr>
          <w:rFonts w:asciiTheme="minorHAnsi" w:hAnsiTheme="minorHAnsi"/>
        </w:rPr>
        <w:t xml:space="preserve"> this major </w:t>
      </w:r>
      <w:r w:rsidR="004F43EE">
        <w:rPr>
          <w:rFonts w:asciiTheme="minorHAnsi" w:hAnsiTheme="minorHAnsi"/>
        </w:rPr>
        <w:t xml:space="preserve">be </w:t>
      </w:r>
      <w:proofErr w:type="spellStart"/>
      <w:r w:rsidR="004F43EE">
        <w:rPr>
          <w:rFonts w:asciiTheme="minorHAnsi" w:hAnsiTheme="minorHAnsi"/>
        </w:rPr>
        <w:t>be</w:t>
      </w:r>
      <w:proofErr w:type="spellEnd"/>
      <w:r w:rsidR="004F43EE">
        <w:rPr>
          <w:rFonts w:asciiTheme="minorHAnsi" w:hAnsiTheme="minorHAnsi"/>
        </w:rPr>
        <w:t xml:space="preserve"> a good choice. But</w:t>
      </w:r>
      <w:r w:rsidRPr="00C52F9A">
        <w:rPr>
          <w:rFonts w:asciiTheme="minorHAnsi" w:hAnsiTheme="minorHAnsi"/>
        </w:rPr>
        <w:t xml:space="preserve"> overall, it may be a good time to reflect on who this major is hoping to serve, and how well the current design of the major is serving them. </w:t>
      </w:r>
    </w:p>
    <w:p w:rsidR="003E14DA" w:rsidRDefault="003E14DA" w:rsidP="003E14DA">
      <w:pPr>
        <w:ind w:left="1440"/>
        <w:rPr>
          <w:rFonts w:ascii="Garamond" w:hAnsi="Garamond"/>
        </w:rPr>
      </w:pPr>
    </w:p>
    <w:p w:rsidR="00C872E1" w:rsidRPr="00883C50" w:rsidRDefault="003E14DA" w:rsidP="003E14DA">
      <w:pPr>
        <w:rPr>
          <w:rFonts w:ascii="Garamond" w:hAnsi="Garamond"/>
        </w:rPr>
      </w:pPr>
      <w:r>
        <w:rPr>
          <w:rFonts w:ascii="Garamond" w:hAnsi="Garamond"/>
        </w:rPr>
        <w:t>\</w:t>
      </w:r>
      <w:r w:rsidR="00FF06CB">
        <w:rPr>
          <w:rFonts w:ascii="Garamond" w:hAnsi="Garamond"/>
        </w:rPr>
        <w:t xml:space="preserve">  </w:t>
      </w:r>
    </w:p>
    <w:p w:rsidR="00DE5501" w:rsidRDefault="00095743" w:rsidP="00DE5501">
      <w:pPr>
        <w:numPr>
          <w:ilvl w:val="1"/>
          <w:numId w:val="27"/>
        </w:numPr>
        <w:rPr>
          <w:rFonts w:ascii="Garamond" w:hAnsi="Garamond"/>
        </w:rPr>
      </w:pPr>
      <w:r>
        <w:rPr>
          <w:rFonts w:ascii="Garamond" w:hAnsi="Garamond"/>
        </w:rPr>
        <w:t>I</w:t>
      </w:r>
      <w:r w:rsidRPr="00883C50">
        <w:rPr>
          <w:rFonts w:ascii="Garamond" w:hAnsi="Garamond"/>
        </w:rPr>
        <w:t>nstructional methodology (i.e., distance education)</w:t>
      </w:r>
      <w:r w:rsidR="00DE5501">
        <w:rPr>
          <w:rFonts w:ascii="Garamond" w:hAnsi="Garamond"/>
        </w:rPr>
        <w:t xml:space="preserve"> </w:t>
      </w:r>
    </w:p>
    <w:p w:rsidR="00DE5501" w:rsidRDefault="00DE5501" w:rsidP="00DE5501">
      <w:pPr>
        <w:ind w:left="1440"/>
        <w:rPr>
          <w:rFonts w:ascii="Garamond" w:hAnsi="Garamond"/>
        </w:rPr>
      </w:pPr>
    </w:p>
    <w:p w:rsidR="00DE5501" w:rsidRDefault="00FF06CB" w:rsidP="00DE5501">
      <w:pPr>
        <w:ind w:left="1440"/>
        <w:rPr>
          <w:rFonts w:ascii="Garamond" w:hAnsi="Garamond"/>
        </w:rPr>
      </w:pPr>
      <w:r w:rsidRPr="004F43EE">
        <w:rPr>
          <w:rFonts w:asciiTheme="minorHAnsi" w:hAnsiTheme="minorHAnsi"/>
        </w:rPr>
        <w:lastRenderedPageBreak/>
        <w:t>Perhaps we will try to of</w:t>
      </w:r>
      <w:r w:rsidR="004F43EE" w:rsidRPr="004F43EE">
        <w:rPr>
          <w:rFonts w:asciiTheme="minorHAnsi" w:hAnsiTheme="minorHAnsi"/>
        </w:rPr>
        <w:t>fer one course, such as ENVR 14 or GEOG 102</w:t>
      </w:r>
      <w:r w:rsidRPr="004F43EE">
        <w:rPr>
          <w:rFonts w:asciiTheme="minorHAnsi" w:hAnsiTheme="minorHAnsi"/>
        </w:rPr>
        <w:t xml:space="preserve">, online in the next couple of years. This way FRC local and </w:t>
      </w:r>
      <w:r w:rsidR="00E704C6" w:rsidRPr="004F43EE">
        <w:rPr>
          <w:rFonts w:asciiTheme="minorHAnsi" w:hAnsiTheme="minorHAnsi"/>
        </w:rPr>
        <w:t>distance</w:t>
      </w:r>
      <w:r w:rsidRPr="004F43EE">
        <w:rPr>
          <w:rFonts w:asciiTheme="minorHAnsi" w:hAnsiTheme="minorHAnsi"/>
        </w:rPr>
        <w:t>-education students will have the opportunity to complete a science breadth course online</w:t>
      </w:r>
      <w:r>
        <w:rPr>
          <w:rFonts w:ascii="Garamond" w:hAnsi="Garamond"/>
        </w:rPr>
        <w:t xml:space="preserve">. </w:t>
      </w:r>
    </w:p>
    <w:p w:rsidR="00DE5501" w:rsidRDefault="00DE5501" w:rsidP="00DE5501">
      <w:pPr>
        <w:ind w:left="1440"/>
        <w:rPr>
          <w:rFonts w:ascii="Garamond" w:hAnsi="Garamond"/>
        </w:rPr>
      </w:pPr>
    </w:p>
    <w:p w:rsidR="00095743" w:rsidRDefault="00095743" w:rsidP="00CE7E0F">
      <w:pPr>
        <w:numPr>
          <w:ilvl w:val="1"/>
          <w:numId w:val="27"/>
        </w:numPr>
        <w:rPr>
          <w:rFonts w:ascii="Garamond" w:hAnsi="Garamond"/>
        </w:rPr>
      </w:pPr>
      <w:r>
        <w:rPr>
          <w:rFonts w:ascii="Garamond" w:hAnsi="Garamond"/>
        </w:rPr>
        <w:t>SLO Assessment</w:t>
      </w:r>
    </w:p>
    <w:p w:rsidR="00DE5501" w:rsidRDefault="00DE5501" w:rsidP="00DE5501">
      <w:pPr>
        <w:ind w:left="1440"/>
        <w:rPr>
          <w:rFonts w:ascii="Garamond" w:hAnsi="Garamond"/>
        </w:rPr>
      </w:pPr>
    </w:p>
    <w:p w:rsidR="00DE5501" w:rsidRPr="004F43EE" w:rsidRDefault="00DE5501" w:rsidP="00DE5501">
      <w:pPr>
        <w:ind w:left="1440"/>
        <w:rPr>
          <w:rFonts w:asciiTheme="minorHAnsi" w:hAnsiTheme="minorHAnsi"/>
        </w:rPr>
      </w:pPr>
      <w:r w:rsidRPr="004F43EE">
        <w:rPr>
          <w:rFonts w:asciiTheme="minorHAnsi" w:hAnsiTheme="minorHAnsi"/>
        </w:rPr>
        <w:t xml:space="preserve">No changes are planned. </w:t>
      </w:r>
    </w:p>
    <w:p w:rsidR="00DA1340" w:rsidRPr="00BD5BE8" w:rsidRDefault="00DA1340" w:rsidP="00DA1340">
      <w:pPr>
        <w:pStyle w:val="Heading6"/>
        <w:rPr>
          <w:sz w:val="24"/>
        </w:rPr>
      </w:pPr>
    </w:p>
    <w:p w:rsidR="00DA1340" w:rsidRDefault="00A34249" w:rsidP="00DA1340">
      <w:pPr>
        <w:pStyle w:val="Footer"/>
        <w:tabs>
          <w:tab w:val="clear" w:pos="4320"/>
          <w:tab w:val="clear" w:pos="8640"/>
          <w:tab w:val="left" w:pos="360"/>
        </w:tabs>
        <w:ind w:left="360" w:hanging="360"/>
        <w:rPr>
          <w:rFonts w:ascii="Garamond" w:hAnsi="Garamond"/>
          <w:b/>
          <w:bCs/>
          <w:smallCaps/>
        </w:rPr>
      </w:pPr>
      <w:r>
        <w:rPr>
          <w:rFonts w:ascii="Garamond" w:hAnsi="Garamond"/>
          <w:b/>
          <w:bCs/>
          <w:smallCaps/>
        </w:rPr>
        <w:tab/>
      </w:r>
      <w:r w:rsidR="00A54661">
        <w:rPr>
          <w:rFonts w:ascii="Garamond" w:hAnsi="Garamond"/>
          <w:b/>
          <w:bCs/>
          <w:smallCaps/>
        </w:rPr>
        <w:t>C</w:t>
      </w:r>
      <w:r w:rsidR="00DA1340" w:rsidRPr="00C04FCB">
        <w:rPr>
          <w:rFonts w:ascii="Garamond" w:hAnsi="Garamond"/>
          <w:b/>
          <w:bCs/>
          <w:smallCaps/>
        </w:rPr>
        <w:t>.  Physical Resources</w:t>
      </w:r>
    </w:p>
    <w:p w:rsidR="00DA1340" w:rsidRPr="00C04FCB" w:rsidRDefault="00DA1340" w:rsidP="00DA1340">
      <w:pPr>
        <w:pStyle w:val="Footer"/>
        <w:tabs>
          <w:tab w:val="clear" w:pos="4320"/>
          <w:tab w:val="clear" w:pos="8640"/>
          <w:tab w:val="left" w:pos="360"/>
        </w:tabs>
        <w:ind w:left="360" w:hanging="360"/>
        <w:rPr>
          <w:rFonts w:ascii="Garamond" w:hAnsi="Garamond"/>
          <w:b/>
          <w:bCs/>
          <w:smallCaps/>
        </w:rPr>
      </w:pPr>
    </w:p>
    <w:p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Pr>
          <w:rFonts w:ascii="Garamond" w:hAnsi="Garamond"/>
        </w:rPr>
        <w:t>How is the program affected by the size, type and quality of available:</w:t>
      </w:r>
    </w:p>
    <w:p w:rsidR="00DA1340" w:rsidRPr="004F43EE" w:rsidRDefault="00513B84" w:rsidP="00DA1340">
      <w:pPr>
        <w:pStyle w:val="Footer"/>
        <w:numPr>
          <w:ilvl w:val="1"/>
          <w:numId w:val="29"/>
        </w:numPr>
        <w:tabs>
          <w:tab w:val="clear" w:pos="4320"/>
          <w:tab w:val="clear" w:pos="8640"/>
        </w:tabs>
        <w:rPr>
          <w:rFonts w:asciiTheme="minorHAnsi" w:hAnsiTheme="minorHAnsi"/>
        </w:rPr>
      </w:pPr>
      <w:r w:rsidRPr="004F43EE">
        <w:rPr>
          <w:rFonts w:asciiTheme="minorHAnsi" w:hAnsiTheme="minorHAnsi"/>
        </w:rPr>
        <w:t>P</w:t>
      </w:r>
      <w:r w:rsidR="00DA1340" w:rsidRPr="004F43EE">
        <w:rPr>
          <w:rFonts w:asciiTheme="minorHAnsi" w:hAnsiTheme="minorHAnsi"/>
        </w:rPr>
        <w:t>hysical space and facilities</w:t>
      </w:r>
    </w:p>
    <w:p w:rsidR="004F43EE" w:rsidRPr="004F43EE" w:rsidRDefault="00FF06CB" w:rsidP="004F43EE">
      <w:pPr>
        <w:pStyle w:val="Footer"/>
        <w:numPr>
          <w:ilvl w:val="0"/>
          <w:numId w:val="45"/>
        </w:numPr>
        <w:tabs>
          <w:tab w:val="clear" w:pos="4320"/>
          <w:tab w:val="clear" w:pos="8640"/>
        </w:tabs>
        <w:rPr>
          <w:rFonts w:asciiTheme="minorHAnsi" w:hAnsiTheme="minorHAnsi"/>
        </w:rPr>
      </w:pPr>
      <w:r w:rsidRPr="004F43EE">
        <w:rPr>
          <w:rFonts w:asciiTheme="minorHAnsi" w:hAnsiTheme="minorHAnsi"/>
        </w:rPr>
        <w:t xml:space="preserve">Years of old chemical and hazard waste has been removed from the chemistry lab. </w:t>
      </w:r>
    </w:p>
    <w:p w:rsidR="00FF06CB" w:rsidRPr="004F43EE" w:rsidRDefault="00FF06CB" w:rsidP="00FF06CB">
      <w:pPr>
        <w:pStyle w:val="Footer"/>
        <w:numPr>
          <w:ilvl w:val="0"/>
          <w:numId w:val="45"/>
        </w:numPr>
        <w:tabs>
          <w:tab w:val="clear" w:pos="4320"/>
          <w:tab w:val="clear" w:pos="8640"/>
        </w:tabs>
        <w:rPr>
          <w:rFonts w:asciiTheme="minorHAnsi" w:hAnsiTheme="minorHAnsi"/>
        </w:rPr>
      </w:pPr>
      <w:r w:rsidRPr="004F43EE">
        <w:rPr>
          <w:rFonts w:asciiTheme="minorHAnsi" w:hAnsiTheme="minorHAnsi"/>
        </w:rPr>
        <w:t xml:space="preserve">It would most beneficial for the students and the institution to install four new hoods. Students are still overcrowded in the limited hood spaces. This restricts the types of experiments conducted and the students’ learning experience as well as raises a safety concern. </w:t>
      </w:r>
    </w:p>
    <w:p w:rsidR="00791E94" w:rsidRDefault="00791E94" w:rsidP="00FF06CB">
      <w:pPr>
        <w:pStyle w:val="Footer"/>
        <w:numPr>
          <w:ilvl w:val="0"/>
          <w:numId w:val="45"/>
        </w:numPr>
        <w:tabs>
          <w:tab w:val="clear" w:pos="4320"/>
          <w:tab w:val="clear" w:pos="8640"/>
        </w:tabs>
        <w:rPr>
          <w:rFonts w:ascii="Garamond" w:hAnsi="Garamond"/>
        </w:rPr>
      </w:pPr>
    </w:p>
    <w:p w:rsidR="00FF06CB" w:rsidRPr="00EB07E3" w:rsidRDefault="00FF06CB" w:rsidP="00FF06CB">
      <w:pPr>
        <w:pStyle w:val="Footer"/>
        <w:tabs>
          <w:tab w:val="clear" w:pos="4320"/>
          <w:tab w:val="clear" w:pos="8640"/>
        </w:tabs>
        <w:ind w:left="1440"/>
        <w:rPr>
          <w:rFonts w:ascii="Garamond" w:hAnsi="Garamond"/>
        </w:rPr>
      </w:pPr>
    </w:p>
    <w:p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nformation technology</w:t>
      </w:r>
    </w:p>
    <w:p w:rsidR="00FF06CB" w:rsidRPr="004F43EE" w:rsidRDefault="00FF06CB" w:rsidP="00FF06CB">
      <w:pPr>
        <w:pStyle w:val="Footer"/>
        <w:numPr>
          <w:ilvl w:val="2"/>
          <w:numId w:val="29"/>
        </w:numPr>
        <w:tabs>
          <w:tab w:val="clear" w:pos="4320"/>
          <w:tab w:val="clear" w:pos="8640"/>
        </w:tabs>
        <w:rPr>
          <w:rFonts w:asciiTheme="minorHAnsi" w:hAnsiTheme="minorHAnsi"/>
        </w:rPr>
      </w:pPr>
      <w:r w:rsidRPr="004F43EE">
        <w:rPr>
          <w:rFonts w:asciiTheme="minorHAnsi" w:hAnsiTheme="minorHAnsi"/>
        </w:rPr>
        <w:t xml:space="preserve">Information technology is mostly adequate. </w:t>
      </w:r>
    </w:p>
    <w:p w:rsidR="00FF06CB" w:rsidRPr="004F43EE" w:rsidRDefault="00FF06CB" w:rsidP="00FF06CB">
      <w:pPr>
        <w:pStyle w:val="Footer"/>
        <w:numPr>
          <w:ilvl w:val="2"/>
          <w:numId w:val="29"/>
        </w:numPr>
        <w:tabs>
          <w:tab w:val="clear" w:pos="4320"/>
          <w:tab w:val="clear" w:pos="8640"/>
        </w:tabs>
        <w:rPr>
          <w:rFonts w:asciiTheme="minorHAnsi" w:hAnsiTheme="minorHAnsi"/>
        </w:rPr>
      </w:pPr>
      <w:r w:rsidRPr="004F43EE">
        <w:rPr>
          <w:rFonts w:asciiTheme="minorHAnsi" w:hAnsiTheme="minorHAnsi"/>
        </w:rPr>
        <w:t>New computers were installed in th</w:t>
      </w:r>
      <w:r w:rsidR="004F43EE">
        <w:rPr>
          <w:rFonts w:asciiTheme="minorHAnsi" w:hAnsiTheme="minorHAnsi"/>
        </w:rPr>
        <w:t>e chemistry lab since the last CPR. T</w:t>
      </w:r>
      <w:r w:rsidRPr="004F43EE">
        <w:rPr>
          <w:rFonts w:asciiTheme="minorHAnsi" w:hAnsiTheme="minorHAnsi"/>
        </w:rPr>
        <w:t xml:space="preserve">hese computers have been used regularly </w:t>
      </w:r>
      <w:r w:rsidR="004F43EE">
        <w:rPr>
          <w:rFonts w:asciiTheme="minorHAnsi" w:hAnsiTheme="minorHAnsi"/>
        </w:rPr>
        <w:t xml:space="preserve">by </w:t>
      </w:r>
      <w:r w:rsidRPr="004F43EE">
        <w:rPr>
          <w:rFonts w:asciiTheme="minorHAnsi" w:hAnsiTheme="minorHAnsi"/>
        </w:rPr>
        <w:t xml:space="preserve">students in physical science courses. When many students are trying to use ArcGIS programs at once, the processing speed of the computers is VERY </w:t>
      </w:r>
      <w:r w:rsidR="004F43EE">
        <w:rPr>
          <w:rFonts w:asciiTheme="minorHAnsi" w:hAnsiTheme="minorHAnsi"/>
        </w:rPr>
        <w:t>slow. Facilities is aware of this issues, and –</w:t>
      </w:r>
      <w:r w:rsidRPr="004F43EE">
        <w:rPr>
          <w:rFonts w:asciiTheme="minorHAnsi" w:hAnsiTheme="minorHAnsi"/>
        </w:rPr>
        <w:t>ho</w:t>
      </w:r>
      <w:r w:rsidR="004F43EE">
        <w:rPr>
          <w:rFonts w:asciiTheme="minorHAnsi" w:hAnsiTheme="minorHAnsi"/>
        </w:rPr>
        <w:t>pefully-</w:t>
      </w:r>
      <w:r w:rsidR="00791E94" w:rsidRPr="004F43EE">
        <w:rPr>
          <w:rFonts w:asciiTheme="minorHAnsi" w:hAnsiTheme="minorHAnsi"/>
        </w:rPr>
        <w:t xml:space="preserve">will plan to add more RAM </w:t>
      </w:r>
      <w:r w:rsidRPr="004F43EE">
        <w:rPr>
          <w:rFonts w:asciiTheme="minorHAnsi" w:hAnsiTheme="minorHAnsi"/>
        </w:rPr>
        <w:t xml:space="preserve">to some </w:t>
      </w:r>
      <w:r w:rsidR="00791E94" w:rsidRPr="004F43EE">
        <w:rPr>
          <w:rFonts w:asciiTheme="minorHAnsi" w:hAnsiTheme="minorHAnsi"/>
        </w:rPr>
        <w:t>computers</w:t>
      </w:r>
      <w:r w:rsidR="004F43EE">
        <w:rPr>
          <w:rFonts w:asciiTheme="minorHAnsi" w:hAnsiTheme="minorHAnsi"/>
        </w:rPr>
        <w:t xml:space="preserve"> to address this concern</w:t>
      </w:r>
      <w:r w:rsidRPr="004F43EE">
        <w:rPr>
          <w:rFonts w:asciiTheme="minorHAnsi" w:hAnsiTheme="minorHAnsi"/>
        </w:rPr>
        <w:t xml:space="preserve">. </w:t>
      </w:r>
    </w:p>
    <w:p w:rsidR="00791E94" w:rsidRPr="00EB07E3" w:rsidRDefault="00791E94" w:rsidP="00791E94">
      <w:pPr>
        <w:pStyle w:val="Footer"/>
        <w:tabs>
          <w:tab w:val="clear" w:pos="4320"/>
          <w:tab w:val="clear" w:pos="8640"/>
        </w:tabs>
        <w:ind w:left="2160"/>
        <w:rPr>
          <w:rFonts w:ascii="Garamond" w:hAnsi="Garamond"/>
        </w:rPr>
      </w:pPr>
    </w:p>
    <w:p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L</w:t>
      </w:r>
      <w:r w:rsidR="00DA1340" w:rsidRPr="00EB07E3">
        <w:rPr>
          <w:rFonts w:ascii="Garamond" w:hAnsi="Garamond"/>
        </w:rPr>
        <w:t>ibrary holdings</w:t>
      </w:r>
      <w:r w:rsidR="00562EB6" w:rsidRPr="00EB07E3">
        <w:rPr>
          <w:rFonts w:ascii="Garamond" w:hAnsi="Garamond"/>
        </w:rPr>
        <w:t xml:space="preserve"> and services</w:t>
      </w:r>
    </w:p>
    <w:p w:rsidR="00791E94" w:rsidRPr="004F43EE" w:rsidRDefault="00791E94" w:rsidP="00791E94">
      <w:pPr>
        <w:pStyle w:val="Footer"/>
        <w:numPr>
          <w:ilvl w:val="2"/>
          <w:numId w:val="29"/>
        </w:numPr>
        <w:tabs>
          <w:tab w:val="clear" w:pos="4320"/>
          <w:tab w:val="clear" w:pos="8640"/>
        </w:tabs>
        <w:rPr>
          <w:rFonts w:asciiTheme="minorHAnsi" w:hAnsiTheme="minorHAnsi"/>
        </w:rPr>
      </w:pPr>
      <w:r w:rsidRPr="004F43EE">
        <w:rPr>
          <w:rFonts w:asciiTheme="minorHAnsi" w:hAnsiTheme="minorHAnsi"/>
        </w:rPr>
        <w:t>Library holding are adequate</w:t>
      </w:r>
    </w:p>
    <w:p w:rsidR="00791E94" w:rsidRPr="00EB07E3" w:rsidRDefault="00791E94" w:rsidP="00791E94">
      <w:pPr>
        <w:pStyle w:val="Footer"/>
        <w:tabs>
          <w:tab w:val="clear" w:pos="4320"/>
          <w:tab w:val="clear" w:pos="8640"/>
        </w:tabs>
        <w:ind w:left="2160"/>
        <w:rPr>
          <w:rFonts w:ascii="Garamond" w:hAnsi="Garamond"/>
        </w:rPr>
      </w:pPr>
    </w:p>
    <w:p w:rsidR="00DA1340" w:rsidRDefault="00513B84" w:rsidP="00DA1340">
      <w:pPr>
        <w:pStyle w:val="Footer"/>
        <w:numPr>
          <w:ilvl w:val="1"/>
          <w:numId w:val="29"/>
        </w:numPr>
        <w:tabs>
          <w:tab w:val="clear" w:pos="4320"/>
          <w:tab w:val="clear" w:pos="8640"/>
        </w:tabs>
        <w:rPr>
          <w:rFonts w:ascii="Garamond" w:hAnsi="Garamond"/>
        </w:rPr>
      </w:pPr>
      <w:r w:rsidRPr="00EB07E3">
        <w:rPr>
          <w:rFonts w:ascii="Garamond" w:hAnsi="Garamond"/>
        </w:rPr>
        <w:t>I</w:t>
      </w:r>
      <w:r w:rsidR="00DA1340" w:rsidRPr="00EB07E3">
        <w:rPr>
          <w:rFonts w:ascii="Garamond" w:hAnsi="Garamond"/>
        </w:rPr>
        <w:t>nstructional equipment</w:t>
      </w:r>
      <w:r w:rsidR="00DA1340">
        <w:rPr>
          <w:rFonts w:ascii="Garamond" w:hAnsi="Garamond"/>
        </w:rPr>
        <w:t xml:space="preserve"> and supplies</w:t>
      </w:r>
    </w:p>
    <w:p w:rsidR="004F43EE" w:rsidRDefault="004F43EE" w:rsidP="00791E94">
      <w:pPr>
        <w:pStyle w:val="Footer"/>
        <w:numPr>
          <w:ilvl w:val="2"/>
          <w:numId w:val="29"/>
        </w:numPr>
        <w:tabs>
          <w:tab w:val="clear" w:pos="4320"/>
          <w:tab w:val="clear" w:pos="8640"/>
        </w:tabs>
        <w:rPr>
          <w:rFonts w:asciiTheme="minorHAnsi" w:hAnsiTheme="minorHAnsi"/>
        </w:rPr>
      </w:pPr>
      <w:r>
        <w:rPr>
          <w:rFonts w:asciiTheme="minorHAnsi" w:hAnsiTheme="minorHAnsi"/>
        </w:rPr>
        <w:t>I</w:t>
      </w:r>
      <w:r w:rsidRPr="00C52F9A">
        <w:rPr>
          <w:rFonts w:asciiTheme="minorHAnsi" w:hAnsiTheme="minorHAnsi"/>
        </w:rPr>
        <w:t>n an effort to improve the hands-on learning experience in the general chemistry laboratories</w:t>
      </w:r>
      <w:r>
        <w:rPr>
          <w:rFonts w:asciiTheme="minorHAnsi" w:hAnsiTheme="minorHAnsi"/>
        </w:rPr>
        <w:t>,</w:t>
      </w:r>
      <w:r w:rsidRPr="00C52F9A">
        <w:rPr>
          <w:rFonts w:asciiTheme="minorHAnsi" w:hAnsiTheme="minorHAnsi"/>
        </w:rPr>
        <w:t xml:space="preserve"> new balances and additional supplies were purchased using general and Lottery funds.</w:t>
      </w:r>
    </w:p>
    <w:p w:rsidR="00791E94" w:rsidRPr="004F43EE" w:rsidRDefault="004F43EE" w:rsidP="00791E94">
      <w:pPr>
        <w:pStyle w:val="Footer"/>
        <w:numPr>
          <w:ilvl w:val="2"/>
          <w:numId w:val="29"/>
        </w:numPr>
        <w:tabs>
          <w:tab w:val="clear" w:pos="4320"/>
          <w:tab w:val="clear" w:pos="8640"/>
        </w:tabs>
        <w:rPr>
          <w:rFonts w:asciiTheme="minorHAnsi" w:hAnsiTheme="minorHAnsi"/>
        </w:rPr>
      </w:pPr>
      <w:r>
        <w:rPr>
          <w:rFonts w:asciiTheme="minorHAnsi" w:hAnsiTheme="minorHAnsi"/>
        </w:rPr>
        <w:lastRenderedPageBreak/>
        <w:t>T</w:t>
      </w:r>
      <w:r w:rsidR="00791E94" w:rsidRPr="004F43EE">
        <w:rPr>
          <w:rFonts w:asciiTheme="minorHAnsi" w:hAnsiTheme="minorHAnsi"/>
        </w:rPr>
        <w:t>o adequately offer a transferrable introductory organic chemistry course, the infrared and gas chromatography instruments need to be upgraded as does the distillation equipment.  Purchasing of microscale distillation units will reduce the high cost of organic supplies and the removal of hazardous waste/carcinogenic materials. Additionally, the vacuum system needs to be operational.</w:t>
      </w:r>
    </w:p>
    <w:p w:rsidR="00791E94" w:rsidRPr="004F43EE" w:rsidRDefault="00791E94" w:rsidP="00791E94">
      <w:pPr>
        <w:pStyle w:val="Footer"/>
        <w:numPr>
          <w:ilvl w:val="2"/>
          <w:numId w:val="29"/>
        </w:numPr>
        <w:tabs>
          <w:tab w:val="clear" w:pos="4320"/>
          <w:tab w:val="clear" w:pos="8640"/>
        </w:tabs>
        <w:rPr>
          <w:rFonts w:asciiTheme="minorHAnsi" w:hAnsiTheme="minorHAnsi"/>
        </w:rPr>
      </w:pPr>
      <w:r w:rsidRPr="004F43EE">
        <w:rPr>
          <w:rFonts w:asciiTheme="minorHAnsi" w:hAnsiTheme="minorHAnsi"/>
        </w:rPr>
        <w:t xml:space="preserve">The new physics instructor may find that equipment for physical labs need repairs or </w:t>
      </w:r>
      <w:r w:rsidR="004F43EE">
        <w:rPr>
          <w:rFonts w:asciiTheme="minorHAnsi" w:hAnsiTheme="minorHAnsi"/>
        </w:rPr>
        <w:t xml:space="preserve">that </w:t>
      </w:r>
      <w:r w:rsidRPr="004F43EE">
        <w:rPr>
          <w:rFonts w:asciiTheme="minorHAnsi" w:hAnsiTheme="minorHAnsi"/>
        </w:rPr>
        <w:t>some new equipment is required.</w:t>
      </w:r>
    </w:p>
    <w:p w:rsidR="00791E94" w:rsidRPr="00BD5BE8" w:rsidRDefault="00791E94" w:rsidP="00791E94">
      <w:pPr>
        <w:pStyle w:val="Footer"/>
        <w:tabs>
          <w:tab w:val="clear" w:pos="4320"/>
          <w:tab w:val="clear" w:pos="8640"/>
        </w:tabs>
        <w:ind w:left="2160"/>
        <w:rPr>
          <w:rFonts w:ascii="Garamond" w:hAnsi="Garamond"/>
        </w:rPr>
      </w:pPr>
    </w:p>
    <w:p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Have there been significant changes in the program’s facilities, technical infrastructure, or other resources since the last review?</w:t>
      </w:r>
      <w:r w:rsidR="00477A08">
        <w:rPr>
          <w:rFonts w:ascii="Garamond" w:hAnsi="Garamond"/>
        </w:rPr>
        <w:t xml:space="preserve">  If so, how have the changes impacted the program?</w:t>
      </w:r>
    </w:p>
    <w:p w:rsidR="00791E94" w:rsidRPr="004F43EE" w:rsidRDefault="00791E94" w:rsidP="00791E94">
      <w:pPr>
        <w:pStyle w:val="Footer"/>
        <w:numPr>
          <w:ilvl w:val="0"/>
          <w:numId w:val="46"/>
        </w:numPr>
        <w:tabs>
          <w:tab w:val="clear" w:pos="4320"/>
          <w:tab w:val="clear" w:pos="8640"/>
        </w:tabs>
        <w:rPr>
          <w:rFonts w:asciiTheme="minorHAnsi" w:hAnsiTheme="minorHAnsi"/>
        </w:rPr>
      </w:pPr>
      <w:r w:rsidRPr="004F43EE">
        <w:rPr>
          <w:rFonts w:asciiTheme="minorHAnsi" w:hAnsiTheme="minorHAnsi"/>
        </w:rPr>
        <w:t>As stated above, new computers were purchased for the chemistry lab, to total 12 student compute</w:t>
      </w:r>
      <w:r w:rsidR="004F43EE">
        <w:rPr>
          <w:rFonts w:asciiTheme="minorHAnsi" w:hAnsiTheme="minorHAnsi"/>
        </w:rPr>
        <w:t>r</w:t>
      </w:r>
      <w:r w:rsidRPr="004F43EE">
        <w:rPr>
          <w:rFonts w:asciiTheme="minorHAnsi" w:hAnsiTheme="minorHAnsi"/>
        </w:rPr>
        <w:t>s, since the last CPR. These computers are used very regularly and have a very positive imp</w:t>
      </w:r>
      <w:r w:rsidR="004F43EE">
        <w:rPr>
          <w:rFonts w:asciiTheme="minorHAnsi" w:hAnsiTheme="minorHAnsi"/>
        </w:rPr>
        <w:t xml:space="preserve">act on students in the program. With these new tools, </w:t>
      </w:r>
      <w:r w:rsidRPr="004F43EE">
        <w:rPr>
          <w:rFonts w:asciiTheme="minorHAnsi" w:hAnsiTheme="minorHAnsi"/>
        </w:rPr>
        <w:t>they can get more practice analyzing data, using mapping software</w:t>
      </w:r>
      <w:r w:rsidR="004F43EE">
        <w:rPr>
          <w:rFonts w:asciiTheme="minorHAnsi" w:hAnsiTheme="minorHAnsi"/>
        </w:rPr>
        <w:t>,</w:t>
      </w:r>
      <w:r w:rsidRPr="004F43EE">
        <w:rPr>
          <w:rFonts w:asciiTheme="minorHAnsi" w:hAnsiTheme="minorHAnsi"/>
        </w:rPr>
        <w:t xml:space="preserve"> and gaining other relevant skills. </w:t>
      </w:r>
    </w:p>
    <w:p w:rsidR="00791E94" w:rsidRPr="00BD5BE8" w:rsidRDefault="00791E94" w:rsidP="00791E94">
      <w:pPr>
        <w:pStyle w:val="Footer"/>
        <w:tabs>
          <w:tab w:val="clear" w:pos="4320"/>
          <w:tab w:val="clear" w:pos="8640"/>
        </w:tabs>
        <w:ind w:left="1620"/>
        <w:rPr>
          <w:rFonts w:ascii="Garamond" w:hAnsi="Garamond"/>
        </w:rPr>
      </w:pPr>
      <w:r>
        <w:rPr>
          <w:rFonts w:ascii="Garamond" w:hAnsi="Garamond"/>
        </w:rPr>
        <w:t xml:space="preserve"> </w:t>
      </w:r>
    </w:p>
    <w:p w:rsidR="00DA1340" w:rsidRDefault="00DA1340" w:rsidP="00DA1340">
      <w:pPr>
        <w:pStyle w:val="Footer"/>
        <w:numPr>
          <w:ilvl w:val="0"/>
          <w:numId w:val="29"/>
        </w:numPr>
        <w:tabs>
          <w:tab w:val="clear" w:pos="720"/>
          <w:tab w:val="clear" w:pos="4320"/>
          <w:tab w:val="clear" w:pos="8640"/>
          <w:tab w:val="num" w:pos="900"/>
        </w:tabs>
        <w:ind w:left="900"/>
        <w:rPr>
          <w:rFonts w:ascii="Garamond" w:hAnsi="Garamond"/>
        </w:rPr>
      </w:pPr>
      <w:r w:rsidRPr="00BD5BE8">
        <w:rPr>
          <w:rFonts w:ascii="Garamond" w:hAnsi="Garamond"/>
        </w:rPr>
        <w:t xml:space="preserve">What are the program’s projected needs in facilities, technology, or other resources, and how are these needs related to </w:t>
      </w:r>
      <w:r>
        <w:rPr>
          <w:rFonts w:ascii="Garamond" w:hAnsi="Garamond"/>
        </w:rPr>
        <w:t>program</w:t>
      </w:r>
      <w:r w:rsidRPr="00BD5BE8">
        <w:rPr>
          <w:rFonts w:ascii="Garamond" w:hAnsi="Garamond"/>
        </w:rPr>
        <w:t xml:space="preserve"> goals?</w:t>
      </w:r>
      <w:r>
        <w:rPr>
          <w:rFonts w:ascii="Garamond" w:hAnsi="Garamond"/>
        </w:rPr>
        <w:t xml:space="preserve">  Are these goals supported by results from the assessment of </w:t>
      </w:r>
      <w:r w:rsidR="00095743">
        <w:rPr>
          <w:rFonts w:ascii="Garamond" w:hAnsi="Garamond"/>
        </w:rPr>
        <w:t xml:space="preserve">program and course-level </w:t>
      </w:r>
      <w:r>
        <w:rPr>
          <w:rFonts w:ascii="Garamond" w:hAnsi="Garamond"/>
        </w:rPr>
        <w:t>student learning outcomes?</w:t>
      </w:r>
    </w:p>
    <w:p w:rsidR="00791E94" w:rsidRPr="004F43EE" w:rsidRDefault="00791E94" w:rsidP="00791E94">
      <w:pPr>
        <w:pStyle w:val="Footer"/>
        <w:numPr>
          <w:ilvl w:val="1"/>
          <w:numId w:val="29"/>
        </w:numPr>
        <w:tabs>
          <w:tab w:val="clear" w:pos="4320"/>
          <w:tab w:val="clear" w:pos="8640"/>
        </w:tabs>
        <w:rPr>
          <w:rFonts w:asciiTheme="minorHAnsi" w:hAnsiTheme="minorHAnsi"/>
        </w:rPr>
      </w:pPr>
      <w:r w:rsidRPr="004F43EE">
        <w:rPr>
          <w:rFonts w:asciiTheme="minorHAnsi" w:hAnsiTheme="minorHAnsi"/>
        </w:rPr>
        <w:t>As stated above, in order to have a bona fide introductory organic chemistry lab, the equipment, supplies, and instrumentation needs to be upgraded to ensure the students receive quality instruction. Since this course has not been recently taught, there is no recent SLO assessment</w:t>
      </w:r>
    </w:p>
    <w:p w:rsidR="00791E94" w:rsidRPr="004F43EE" w:rsidRDefault="00791E94" w:rsidP="00791E94">
      <w:pPr>
        <w:pStyle w:val="Footer"/>
        <w:numPr>
          <w:ilvl w:val="1"/>
          <w:numId w:val="29"/>
        </w:numPr>
        <w:tabs>
          <w:tab w:val="clear" w:pos="4320"/>
          <w:tab w:val="clear" w:pos="8640"/>
        </w:tabs>
        <w:rPr>
          <w:rFonts w:asciiTheme="minorHAnsi" w:hAnsiTheme="minorHAnsi"/>
        </w:rPr>
      </w:pPr>
      <w:r w:rsidRPr="004F43EE">
        <w:rPr>
          <w:rFonts w:asciiTheme="minorHAnsi" w:hAnsiTheme="minorHAnsi"/>
        </w:rPr>
        <w:t xml:space="preserve">As additionally stated above, reviving the physics courses may require some investment in lab equipment. Again, this has not been recently documented in an SLO assessment, since the courses have not been recently taught. </w:t>
      </w:r>
    </w:p>
    <w:p w:rsidR="00A34249" w:rsidRDefault="00A34249" w:rsidP="00A34249">
      <w:pPr>
        <w:pStyle w:val="Heading6"/>
        <w:tabs>
          <w:tab w:val="left" w:pos="360"/>
        </w:tabs>
        <w:ind w:left="360" w:hanging="360"/>
        <w:rPr>
          <w:sz w:val="24"/>
        </w:rPr>
      </w:pPr>
    </w:p>
    <w:p w:rsidR="00A34249" w:rsidRPr="00BD5BE8" w:rsidRDefault="00A54661" w:rsidP="00A34249">
      <w:pPr>
        <w:pStyle w:val="Heading6"/>
        <w:tabs>
          <w:tab w:val="left" w:pos="360"/>
        </w:tabs>
        <w:ind w:left="360" w:hanging="360"/>
        <w:rPr>
          <w:sz w:val="24"/>
        </w:rPr>
      </w:pPr>
      <w:r>
        <w:rPr>
          <w:sz w:val="24"/>
        </w:rPr>
        <w:tab/>
        <w:t>D</w:t>
      </w:r>
      <w:r w:rsidR="00A34249" w:rsidRPr="00BD5BE8">
        <w:rPr>
          <w:sz w:val="24"/>
        </w:rPr>
        <w:t xml:space="preserve">.  </w:t>
      </w:r>
      <w:r w:rsidR="00A34249">
        <w:rPr>
          <w:sz w:val="24"/>
        </w:rPr>
        <w:t>Staffing</w:t>
      </w:r>
    </w:p>
    <w:p w:rsidR="00A34249" w:rsidRDefault="00A34249" w:rsidP="00A34249">
      <w:pPr>
        <w:ind w:left="180"/>
        <w:rPr>
          <w:rFonts w:ascii="Garamond" w:hAnsi="Garamond"/>
        </w:rPr>
      </w:pPr>
    </w:p>
    <w:p w:rsidR="00A34249" w:rsidRDefault="00A34249" w:rsidP="00A34249">
      <w:pPr>
        <w:numPr>
          <w:ilvl w:val="0"/>
          <w:numId w:val="26"/>
        </w:numPr>
        <w:tabs>
          <w:tab w:val="clear" w:pos="720"/>
          <w:tab w:val="num" w:pos="900"/>
        </w:tabs>
        <w:ind w:left="900"/>
        <w:rPr>
          <w:rFonts w:ascii="Garamond" w:hAnsi="Garamond"/>
        </w:rPr>
      </w:pPr>
      <w:r>
        <w:rPr>
          <w:rFonts w:ascii="Garamond" w:hAnsi="Garamond"/>
        </w:rPr>
        <w:t>What is the full-</w:t>
      </w:r>
      <w:r w:rsidRPr="00BD5BE8">
        <w:rPr>
          <w:rFonts w:ascii="Garamond" w:hAnsi="Garamond"/>
        </w:rPr>
        <w:t xml:space="preserve"> to part-time ratio of faculty within the program?  (Determine the ratio by counting up the number of sections taught by full-time faculty and the number of sections taught by part-time faculty in the </w:t>
      </w:r>
      <w:r>
        <w:rPr>
          <w:rFonts w:ascii="Garamond" w:hAnsi="Garamond"/>
        </w:rPr>
        <w:t>most recent semester for which the data is available).</w:t>
      </w:r>
    </w:p>
    <w:p w:rsidR="00E704C6" w:rsidRPr="004F43EE" w:rsidRDefault="00E704C6" w:rsidP="004F43EE">
      <w:pPr>
        <w:numPr>
          <w:ilvl w:val="1"/>
          <w:numId w:val="47"/>
        </w:numPr>
        <w:rPr>
          <w:rFonts w:asciiTheme="minorHAnsi" w:hAnsiTheme="minorHAnsi"/>
        </w:rPr>
      </w:pPr>
      <w:r w:rsidRPr="004F43EE">
        <w:rPr>
          <w:rFonts w:asciiTheme="minorHAnsi" w:hAnsiTheme="minorHAnsi"/>
        </w:rPr>
        <w:t xml:space="preserve">With the loss of the Arrowsmith, the associate astronomy instructor, </w:t>
      </w:r>
      <w:r w:rsidR="00791E94" w:rsidRPr="004F43EE">
        <w:rPr>
          <w:rFonts w:asciiTheme="minorHAnsi" w:hAnsiTheme="minorHAnsi"/>
        </w:rPr>
        <w:t xml:space="preserve">all physical science courses have been offered by the full-time chemistry instructor and the full-time </w:t>
      </w:r>
      <w:r w:rsidRPr="004F43EE">
        <w:rPr>
          <w:rFonts w:asciiTheme="minorHAnsi" w:hAnsiTheme="minorHAnsi"/>
        </w:rPr>
        <w:t xml:space="preserve">earth/environmental science instructor. </w:t>
      </w:r>
    </w:p>
    <w:p w:rsidR="00791E94" w:rsidRPr="004F43EE" w:rsidRDefault="00E704C6" w:rsidP="004F43EE">
      <w:pPr>
        <w:numPr>
          <w:ilvl w:val="1"/>
          <w:numId w:val="47"/>
        </w:numPr>
        <w:rPr>
          <w:rFonts w:asciiTheme="minorHAnsi" w:hAnsiTheme="minorHAnsi"/>
        </w:rPr>
      </w:pPr>
      <w:r w:rsidRPr="004F43EE">
        <w:rPr>
          <w:rFonts w:asciiTheme="minorHAnsi" w:hAnsiTheme="minorHAnsi"/>
        </w:rPr>
        <w:lastRenderedPageBreak/>
        <w:t xml:space="preserve">The physics course offered in </w:t>
      </w:r>
      <w:r w:rsidR="004F43EE" w:rsidRPr="004F43EE">
        <w:rPr>
          <w:rFonts w:asciiTheme="minorHAnsi" w:hAnsiTheme="minorHAnsi"/>
        </w:rPr>
        <w:t>fall</w:t>
      </w:r>
      <w:r w:rsidRPr="004F43EE">
        <w:rPr>
          <w:rFonts w:asciiTheme="minorHAnsi" w:hAnsiTheme="minorHAnsi"/>
        </w:rPr>
        <w:t xml:space="preserve"> 2018, and hopefully beyond, will be offered by associate faculty. In additio</w:t>
      </w:r>
      <w:r w:rsidR="004F43EE">
        <w:rPr>
          <w:rFonts w:asciiTheme="minorHAnsi" w:hAnsiTheme="minorHAnsi"/>
        </w:rPr>
        <w:t>n, future offerings of PHYS 140 (to support the ETE TMC)</w:t>
      </w:r>
      <w:r w:rsidRPr="004F43EE">
        <w:rPr>
          <w:rFonts w:asciiTheme="minorHAnsi" w:hAnsiTheme="minorHAnsi"/>
        </w:rPr>
        <w:t xml:space="preserve"> and hopeful future offerings </w:t>
      </w:r>
      <w:r w:rsidR="004F43EE">
        <w:rPr>
          <w:rFonts w:asciiTheme="minorHAnsi" w:hAnsiTheme="minorHAnsi"/>
        </w:rPr>
        <w:t xml:space="preserve">of </w:t>
      </w:r>
      <w:r w:rsidR="0029639B" w:rsidRPr="004F43EE">
        <w:rPr>
          <w:rFonts w:asciiTheme="minorHAnsi" w:hAnsiTheme="minorHAnsi"/>
        </w:rPr>
        <w:t>A</w:t>
      </w:r>
      <w:r w:rsidR="004F43EE">
        <w:rPr>
          <w:rFonts w:asciiTheme="minorHAnsi" w:hAnsiTheme="minorHAnsi"/>
        </w:rPr>
        <w:t>stronomy will likely</w:t>
      </w:r>
      <w:r w:rsidRPr="004F43EE">
        <w:rPr>
          <w:rFonts w:asciiTheme="minorHAnsi" w:hAnsiTheme="minorHAnsi"/>
        </w:rPr>
        <w:t xml:space="preserve"> be offered by associate facult</w:t>
      </w:r>
      <w:r w:rsidR="004F43EE">
        <w:rPr>
          <w:rFonts w:asciiTheme="minorHAnsi" w:hAnsiTheme="minorHAnsi"/>
        </w:rPr>
        <w:t xml:space="preserve">y . . . </w:t>
      </w:r>
      <w:r w:rsidRPr="004F43EE">
        <w:rPr>
          <w:rFonts w:asciiTheme="minorHAnsi" w:hAnsiTheme="minorHAnsi"/>
        </w:rPr>
        <w:t>unless we hire a full-time professor</w:t>
      </w:r>
      <w:r w:rsidR="0029639B" w:rsidRPr="004F43EE">
        <w:rPr>
          <w:rFonts w:asciiTheme="minorHAnsi" w:hAnsiTheme="minorHAnsi"/>
        </w:rPr>
        <w:t xml:space="preserve"> qualified to teach </w:t>
      </w:r>
      <w:proofErr w:type="gramStart"/>
      <w:r w:rsidR="0029639B" w:rsidRPr="004F43EE">
        <w:rPr>
          <w:rFonts w:asciiTheme="minorHAnsi" w:hAnsiTheme="minorHAnsi"/>
        </w:rPr>
        <w:t>physics</w:t>
      </w:r>
      <w:r w:rsidRPr="004F43EE">
        <w:rPr>
          <w:rFonts w:asciiTheme="minorHAnsi" w:hAnsiTheme="minorHAnsi"/>
        </w:rPr>
        <w:t xml:space="preserve"> </w:t>
      </w:r>
      <w:r w:rsidR="0029639B" w:rsidRPr="004F43EE">
        <w:rPr>
          <w:rFonts w:asciiTheme="minorHAnsi" w:hAnsiTheme="minorHAnsi"/>
        </w:rPr>
        <w:t>!!!!!!!!!!!!!!!!!!!!!!!!!!!!</w:t>
      </w:r>
      <w:proofErr w:type="gramEnd"/>
    </w:p>
    <w:p w:rsidR="00791E94" w:rsidRDefault="00791E94" w:rsidP="00791E94">
      <w:pPr>
        <w:ind w:left="900"/>
        <w:rPr>
          <w:rFonts w:ascii="Garamond" w:hAnsi="Garamond"/>
        </w:rPr>
      </w:pPr>
    </w:p>
    <w:p w:rsidR="00E704C6" w:rsidRDefault="00A34249" w:rsidP="00E704C6">
      <w:pPr>
        <w:numPr>
          <w:ilvl w:val="0"/>
          <w:numId w:val="26"/>
        </w:numPr>
        <w:tabs>
          <w:tab w:val="clear" w:pos="720"/>
          <w:tab w:val="num" w:pos="900"/>
        </w:tabs>
        <w:ind w:left="900"/>
        <w:rPr>
          <w:rFonts w:ascii="Garamond" w:hAnsi="Garamond"/>
        </w:rPr>
      </w:pPr>
      <w:r w:rsidRPr="00BD5BE8">
        <w:rPr>
          <w:rFonts w:ascii="Garamond" w:hAnsi="Garamond"/>
        </w:rPr>
        <w:t xml:space="preserve">How does the current staffing structure </w:t>
      </w:r>
      <w:r>
        <w:rPr>
          <w:rFonts w:ascii="Garamond" w:hAnsi="Garamond"/>
        </w:rPr>
        <w:t xml:space="preserve">positively and/or negatively affect </w:t>
      </w:r>
      <w:r w:rsidRPr="00BD5BE8">
        <w:rPr>
          <w:rFonts w:ascii="Garamond" w:hAnsi="Garamond"/>
        </w:rPr>
        <w:t>the pr</w:t>
      </w:r>
      <w:r>
        <w:rPr>
          <w:rFonts w:ascii="Garamond" w:hAnsi="Garamond"/>
        </w:rPr>
        <w:t>ogram</w:t>
      </w:r>
      <w:r w:rsidRPr="00BD5BE8">
        <w:rPr>
          <w:rFonts w:ascii="Garamond" w:hAnsi="Garamond"/>
        </w:rPr>
        <w:t>?</w:t>
      </w:r>
    </w:p>
    <w:p w:rsidR="00E704C6" w:rsidRPr="004F43EE" w:rsidRDefault="00E704C6" w:rsidP="004F43EE">
      <w:pPr>
        <w:numPr>
          <w:ilvl w:val="1"/>
          <w:numId w:val="48"/>
        </w:numPr>
        <w:rPr>
          <w:rFonts w:asciiTheme="minorHAnsi" w:hAnsiTheme="minorHAnsi"/>
        </w:rPr>
      </w:pPr>
      <w:r w:rsidRPr="004F43EE">
        <w:rPr>
          <w:rFonts w:asciiTheme="minorHAnsi" w:hAnsiTheme="minorHAnsi"/>
        </w:rPr>
        <w:t>With current course offerings</w:t>
      </w:r>
      <w:r w:rsidR="004F43EE">
        <w:rPr>
          <w:rFonts w:asciiTheme="minorHAnsi" w:hAnsiTheme="minorHAnsi"/>
        </w:rPr>
        <w:t>, the ability of</w:t>
      </w:r>
      <w:r w:rsidRPr="004F43EE">
        <w:rPr>
          <w:rFonts w:asciiTheme="minorHAnsi" w:hAnsiTheme="minorHAnsi"/>
        </w:rPr>
        <w:t xml:space="preserve"> full-time faculty to </w:t>
      </w:r>
      <w:r w:rsidR="004F43EE">
        <w:rPr>
          <w:rFonts w:asciiTheme="minorHAnsi" w:hAnsiTheme="minorHAnsi"/>
        </w:rPr>
        <w:t>cover classes is</w:t>
      </w:r>
      <w:r w:rsidRPr="004F43EE">
        <w:rPr>
          <w:rFonts w:asciiTheme="minorHAnsi" w:hAnsiTheme="minorHAnsi"/>
        </w:rPr>
        <w:t xml:space="preserve"> ideal. We have even expanded the load of the full-time chemistry instructor to include a s</w:t>
      </w:r>
      <w:r w:rsidR="004F43EE">
        <w:rPr>
          <w:rFonts w:asciiTheme="minorHAnsi" w:hAnsiTheme="minorHAnsi"/>
        </w:rPr>
        <w:t>pring offering of</w:t>
      </w:r>
      <w:r w:rsidRPr="004F43EE">
        <w:rPr>
          <w:rFonts w:asciiTheme="minorHAnsi" w:hAnsiTheme="minorHAnsi"/>
        </w:rPr>
        <w:t xml:space="preserve"> General Chemistry I, to meet student demand.</w:t>
      </w:r>
    </w:p>
    <w:p w:rsidR="00E704C6" w:rsidRPr="004F43EE" w:rsidRDefault="00E704C6" w:rsidP="004F43EE">
      <w:pPr>
        <w:numPr>
          <w:ilvl w:val="1"/>
          <w:numId w:val="48"/>
        </w:numPr>
        <w:rPr>
          <w:rFonts w:asciiTheme="minorHAnsi" w:hAnsiTheme="minorHAnsi"/>
        </w:rPr>
      </w:pPr>
      <w:r w:rsidRPr="004F43EE">
        <w:rPr>
          <w:rFonts w:asciiTheme="minorHAnsi" w:hAnsiTheme="minorHAnsi"/>
        </w:rPr>
        <w:t xml:space="preserve">If organic chemistry were to be offered, the load of the chemistry faculty may be overextended. </w:t>
      </w:r>
    </w:p>
    <w:p w:rsidR="00E704C6" w:rsidRPr="004F43EE" w:rsidRDefault="00E704C6" w:rsidP="004F43EE">
      <w:pPr>
        <w:numPr>
          <w:ilvl w:val="1"/>
          <w:numId w:val="48"/>
        </w:numPr>
        <w:rPr>
          <w:rFonts w:asciiTheme="minorHAnsi" w:hAnsiTheme="minorHAnsi"/>
        </w:rPr>
      </w:pPr>
      <w:r w:rsidRPr="004F43EE">
        <w:rPr>
          <w:rFonts w:asciiTheme="minorHAnsi" w:hAnsiTheme="minorHAnsi"/>
        </w:rPr>
        <w:t>However, we are not regularly offering several classes, mostly in the physics area, which are</w:t>
      </w:r>
      <w:r w:rsidR="0029639B" w:rsidRPr="004F43EE">
        <w:rPr>
          <w:rFonts w:asciiTheme="minorHAnsi" w:hAnsiTheme="minorHAnsi"/>
        </w:rPr>
        <w:t xml:space="preserve"> </w:t>
      </w:r>
      <w:r w:rsidRPr="004F43EE">
        <w:rPr>
          <w:rFonts w:asciiTheme="minorHAnsi" w:hAnsiTheme="minorHAnsi"/>
        </w:rPr>
        <w:t xml:space="preserve">required by many of our students. This </w:t>
      </w:r>
      <w:r w:rsidR="0029639B" w:rsidRPr="004F43EE">
        <w:rPr>
          <w:rFonts w:asciiTheme="minorHAnsi" w:hAnsiTheme="minorHAnsi"/>
        </w:rPr>
        <w:t>is in part due to our struggle to find qualified associate f</w:t>
      </w:r>
      <w:r w:rsidR="00BC28C8">
        <w:rPr>
          <w:rFonts w:asciiTheme="minorHAnsi" w:hAnsiTheme="minorHAnsi"/>
        </w:rPr>
        <w:t>aculty to teach in this area. We</w:t>
      </w:r>
      <w:r w:rsidR="0029639B" w:rsidRPr="004F43EE">
        <w:rPr>
          <w:rFonts w:asciiTheme="minorHAnsi" w:hAnsiTheme="minorHAnsi"/>
        </w:rPr>
        <w:t xml:space="preserve"> are considering hiring a new full-time math instructor, who could meet physics minimum qualifications, to help us bridge this gap.  </w:t>
      </w:r>
      <w:r w:rsidRPr="004F43EE">
        <w:rPr>
          <w:rFonts w:asciiTheme="minorHAnsi" w:hAnsiTheme="minorHAnsi"/>
        </w:rPr>
        <w:t xml:space="preserve"> </w:t>
      </w:r>
    </w:p>
    <w:p w:rsidR="0029639B" w:rsidRPr="00E704C6" w:rsidRDefault="0029639B" w:rsidP="0029639B">
      <w:pPr>
        <w:ind w:left="1440"/>
        <w:rPr>
          <w:rFonts w:ascii="Garamond" w:hAnsi="Garamond"/>
        </w:rPr>
      </w:pPr>
    </w:p>
    <w:p w:rsidR="00A34249" w:rsidRDefault="00A34249" w:rsidP="00A34249">
      <w:pPr>
        <w:numPr>
          <w:ilvl w:val="0"/>
          <w:numId w:val="26"/>
        </w:numPr>
        <w:tabs>
          <w:tab w:val="clear" w:pos="720"/>
          <w:tab w:val="num" w:pos="900"/>
        </w:tabs>
        <w:ind w:left="900"/>
        <w:rPr>
          <w:rFonts w:ascii="Garamond" w:hAnsi="Garamond"/>
        </w:rPr>
      </w:pPr>
      <w:r w:rsidRPr="00BD5BE8">
        <w:rPr>
          <w:rFonts w:ascii="Garamond" w:hAnsi="Garamond"/>
        </w:rPr>
        <w:t xml:space="preserve">What </w:t>
      </w:r>
      <w:r>
        <w:rPr>
          <w:rFonts w:ascii="Garamond" w:hAnsi="Garamond"/>
        </w:rPr>
        <w:t>are the objectives and goals</w:t>
      </w:r>
      <w:r w:rsidRPr="00BD5BE8">
        <w:rPr>
          <w:rFonts w:ascii="Garamond" w:hAnsi="Garamond"/>
        </w:rPr>
        <w:t xml:space="preserve"> in </w:t>
      </w:r>
      <w:r>
        <w:rPr>
          <w:rFonts w:ascii="Garamond" w:hAnsi="Garamond"/>
        </w:rPr>
        <w:t>staffing to</w:t>
      </w:r>
      <w:r w:rsidRPr="00BD5BE8">
        <w:rPr>
          <w:rFonts w:ascii="Garamond" w:hAnsi="Garamond"/>
        </w:rPr>
        <w:t xml:space="preserve"> make this program more effective?</w:t>
      </w:r>
      <w:r>
        <w:rPr>
          <w:rFonts w:ascii="Garamond" w:hAnsi="Garamond"/>
        </w:rPr>
        <w:t xml:space="preserve"> Are </w:t>
      </w:r>
      <w:r w:rsidRPr="00EB07E3">
        <w:rPr>
          <w:rFonts w:ascii="Garamond" w:hAnsi="Garamond"/>
        </w:rPr>
        <w:t>these goals supported by results from the assessme</w:t>
      </w:r>
      <w:r w:rsidR="002C0B4C" w:rsidRPr="00EB07E3">
        <w:rPr>
          <w:rFonts w:ascii="Garamond" w:hAnsi="Garamond"/>
        </w:rPr>
        <w:t>nt of student learning outcomes described in Section B? (</w:t>
      </w:r>
      <w:proofErr w:type="gramStart"/>
      <w:r w:rsidR="002C0B4C" w:rsidRPr="00EB07E3">
        <w:rPr>
          <w:rFonts w:ascii="Garamond" w:hAnsi="Garamond"/>
        </w:rPr>
        <w:t>see</w:t>
      </w:r>
      <w:proofErr w:type="gramEnd"/>
      <w:r w:rsidR="002C0B4C" w:rsidRPr="00EB07E3">
        <w:rPr>
          <w:rFonts w:ascii="Garamond" w:hAnsi="Garamond"/>
        </w:rPr>
        <w:t xml:space="preserve"> also Appendix G-1: SLO Assessment Forms from Prior Years)?</w:t>
      </w:r>
    </w:p>
    <w:p w:rsidR="0029639B" w:rsidRPr="00BC28C8" w:rsidRDefault="0029639B" w:rsidP="00BC28C8">
      <w:pPr>
        <w:numPr>
          <w:ilvl w:val="1"/>
          <w:numId w:val="49"/>
        </w:numPr>
        <w:rPr>
          <w:rFonts w:asciiTheme="minorHAnsi" w:hAnsiTheme="minorHAnsi"/>
        </w:rPr>
      </w:pPr>
      <w:r w:rsidRPr="00BC28C8">
        <w:rPr>
          <w:rFonts w:asciiTheme="minorHAnsi" w:hAnsiTheme="minorHAnsi"/>
        </w:rPr>
        <w:t xml:space="preserve">As stated several times above, finding appropriate associate or full-time faculty to regularly offer physics and physics science courses, like PHSY 140 and Astronomy, is both a challenge and an important focus of our program.   </w:t>
      </w:r>
    </w:p>
    <w:p w:rsidR="00DA1340" w:rsidRDefault="00DA1340" w:rsidP="00DA1340">
      <w:pPr>
        <w:rPr>
          <w:rFonts w:ascii="Garamond" w:hAnsi="Garamond"/>
          <w:b/>
          <w:bCs/>
        </w:rPr>
      </w:pPr>
    </w:p>
    <w:p w:rsidR="00DC461D" w:rsidRPr="00BD5BE8" w:rsidRDefault="00A34249" w:rsidP="00DC461D">
      <w:pPr>
        <w:pStyle w:val="Heading6"/>
        <w:tabs>
          <w:tab w:val="left" w:pos="360"/>
        </w:tabs>
        <w:ind w:left="360" w:hanging="360"/>
        <w:rPr>
          <w:sz w:val="24"/>
        </w:rPr>
      </w:pPr>
      <w:r>
        <w:rPr>
          <w:sz w:val="24"/>
        </w:rPr>
        <w:tab/>
        <w:t>E</w:t>
      </w:r>
      <w:r w:rsidR="00DC461D" w:rsidRPr="00BD5BE8">
        <w:rPr>
          <w:sz w:val="24"/>
        </w:rPr>
        <w:t xml:space="preserve">.  Student </w:t>
      </w:r>
      <w:r w:rsidR="00DC461D">
        <w:rPr>
          <w:sz w:val="24"/>
        </w:rPr>
        <w:t xml:space="preserve">Retention and </w:t>
      </w:r>
      <w:r w:rsidR="00DC461D" w:rsidRPr="00BD5BE8">
        <w:rPr>
          <w:sz w:val="24"/>
        </w:rPr>
        <w:t>Success</w:t>
      </w:r>
    </w:p>
    <w:p w:rsidR="0019006F" w:rsidRDefault="0019006F" w:rsidP="0019006F">
      <w:pPr>
        <w:tabs>
          <w:tab w:val="left" w:pos="900"/>
        </w:tabs>
        <w:ind w:left="180"/>
        <w:rPr>
          <w:rFonts w:ascii="Garamond" w:hAnsi="Garamond"/>
        </w:rPr>
      </w:pPr>
    </w:p>
    <w:p w:rsidR="00587976" w:rsidRDefault="00DC461D" w:rsidP="00DC461D">
      <w:pPr>
        <w:numPr>
          <w:ilvl w:val="0"/>
          <w:numId w:val="28"/>
        </w:numPr>
        <w:tabs>
          <w:tab w:val="clear" w:pos="720"/>
          <w:tab w:val="left" w:pos="900"/>
        </w:tabs>
        <w:ind w:left="900"/>
        <w:rPr>
          <w:rFonts w:ascii="Garamond" w:hAnsi="Garamond"/>
        </w:rPr>
      </w:pPr>
      <w:r w:rsidRPr="00EB07E3">
        <w:rPr>
          <w:rFonts w:ascii="Garamond" w:hAnsi="Garamond"/>
        </w:rPr>
        <w:t>Describe any significant trends within the student demographics of the program</w:t>
      </w:r>
      <w:r w:rsidR="00587976" w:rsidRPr="00EB07E3">
        <w:rPr>
          <w:rFonts w:ascii="Garamond" w:hAnsi="Garamond"/>
        </w:rPr>
        <w:t xml:space="preserve"> (</w:t>
      </w:r>
      <w:proofErr w:type="gramStart"/>
      <w:r w:rsidR="00587976" w:rsidRPr="00EB07E3">
        <w:rPr>
          <w:rFonts w:ascii="Garamond" w:hAnsi="Garamond"/>
        </w:rPr>
        <w:t>see  Appendix</w:t>
      </w:r>
      <w:proofErr w:type="gramEnd"/>
      <w:r w:rsidR="00587976" w:rsidRPr="00EB07E3">
        <w:rPr>
          <w:rFonts w:ascii="Garamond" w:hAnsi="Garamond"/>
        </w:rPr>
        <w:t xml:space="preserve"> G</w:t>
      </w:r>
      <w:r w:rsidR="008A1D1D" w:rsidRPr="00EB07E3">
        <w:rPr>
          <w:rFonts w:ascii="Garamond" w:hAnsi="Garamond"/>
        </w:rPr>
        <w:t>-2: Data Sets for supporting inf</w:t>
      </w:r>
      <w:r w:rsidR="00587976" w:rsidRPr="00EB07E3">
        <w:rPr>
          <w:rFonts w:ascii="Garamond" w:hAnsi="Garamond"/>
        </w:rPr>
        <w:t>ormation)</w:t>
      </w:r>
      <w:r w:rsidRPr="00EB07E3">
        <w:rPr>
          <w:rFonts w:ascii="Garamond" w:hAnsi="Garamond"/>
        </w:rPr>
        <w:t xml:space="preserve">. </w:t>
      </w:r>
    </w:p>
    <w:p w:rsidR="000B3985" w:rsidRDefault="000B3985" w:rsidP="000B3985">
      <w:pPr>
        <w:tabs>
          <w:tab w:val="left" w:pos="900"/>
        </w:tabs>
        <w:ind w:left="900"/>
        <w:rPr>
          <w:rFonts w:ascii="Garamond" w:hAnsi="Garamond"/>
        </w:rPr>
      </w:pPr>
    </w:p>
    <w:p w:rsidR="000B3985" w:rsidRPr="00BC28C8" w:rsidRDefault="000B3985" w:rsidP="000B3985">
      <w:pPr>
        <w:tabs>
          <w:tab w:val="left" w:pos="900"/>
        </w:tabs>
        <w:ind w:left="900"/>
        <w:rPr>
          <w:rFonts w:asciiTheme="minorHAnsi" w:hAnsiTheme="minorHAnsi"/>
        </w:rPr>
      </w:pPr>
      <w:r w:rsidRPr="00BC28C8">
        <w:rPr>
          <w:rFonts w:asciiTheme="minorHAnsi" w:hAnsiTheme="minorHAnsi"/>
        </w:rPr>
        <w:t xml:space="preserve">Due to the way institutional data is collected and the fact that this program is very interdisciplinary, it is difficult to find data for physical science courses alone. In our campus DataMart, data is collected for math and physical science courses jointly. Accordingly, the data below reflects program data for math and physical science students and only shows data from 2015 and 2016, which is the most current data reflected as of the writing of this report. </w:t>
      </w:r>
    </w:p>
    <w:p w:rsidR="007E1A3B" w:rsidRDefault="007E1A3B" w:rsidP="000B3985">
      <w:pPr>
        <w:tabs>
          <w:tab w:val="left" w:pos="900"/>
        </w:tabs>
        <w:ind w:left="900"/>
        <w:rPr>
          <w:rFonts w:ascii="Garamond" w:hAnsi="Garamond"/>
        </w:rPr>
      </w:pPr>
    </w:p>
    <w:p w:rsidR="000B3985" w:rsidRPr="007E1A3B" w:rsidRDefault="007E1A3B" w:rsidP="007E1A3B">
      <w:pPr>
        <w:tabs>
          <w:tab w:val="left" w:pos="900"/>
        </w:tabs>
        <w:ind w:left="900"/>
        <w:rPr>
          <w:rFonts w:asciiTheme="minorHAnsi" w:hAnsiTheme="minorHAnsi"/>
          <w:b/>
        </w:rPr>
      </w:pPr>
      <w:r>
        <w:rPr>
          <w:rFonts w:asciiTheme="minorHAnsi" w:hAnsiTheme="minorHAnsi"/>
          <w:b/>
        </w:rPr>
        <w:t>MATH and PHYS</w:t>
      </w:r>
      <w:r w:rsidRPr="007E1A3B">
        <w:rPr>
          <w:rFonts w:asciiTheme="minorHAnsi" w:hAnsiTheme="minorHAnsi"/>
          <w:b/>
        </w:rPr>
        <w:t>ICAL SCIENCE COURSES</w:t>
      </w:r>
    </w:p>
    <w:tbl>
      <w:tblPr>
        <w:tblW w:w="7375" w:type="dxa"/>
        <w:tblInd w:w="985" w:type="dxa"/>
        <w:tblLook w:val="04A0" w:firstRow="1" w:lastRow="0" w:firstColumn="1" w:lastColumn="0" w:noHBand="0" w:noVBand="1"/>
      </w:tblPr>
      <w:tblGrid>
        <w:gridCol w:w="1587"/>
        <w:gridCol w:w="1587"/>
        <w:gridCol w:w="1771"/>
        <w:gridCol w:w="2430"/>
      </w:tblGrid>
      <w:tr w:rsidR="000B3985" w:rsidTr="007E1A3B">
        <w:trPr>
          <w:trHeight w:val="315"/>
        </w:trPr>
        <w:tc>
          <w:tcPr>
            <w:tcW w:w="158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B3985" w:rsidRPr="002B0EB3" w:rsidRDefault="000B3985">
            <w:pPr>
              <w:rPr>
                <w:rFonts w:ascii="Calibri" w:hAnsi="Calibri"/>
                <w:b/>
                <w:color w:val="000000"/>
                <w:sz w:val="22"/>
                <w:szCs w:val="22"/>
              </w:rPr>
            </w:pPr>
            <w:r w:rsidRPr="002B0EB3">
              <w:rPr>
                <w:rFonts w:ascii="Calibri" w:hAnsi="Calibri"/>
                <w:b/>
                <w:color w:val="000000"/>
                <w:sz w:val="22"/>
                <w:szCs w:val="22"/>
              </w:rPr>
              <w:t> </w:t>
            </w:r>
            <w:r w:rsidR="002B0EB3" w:rsidRPr="002B0EB3">
              <w:rPr>
                <w:rFonts w:ascii="Calibri" w:hAnsi="Calibri"/>
                <w:b/>
                <w:color w:val="000000"/>
                <w:sz w:val="22"/>
                <w:szCs w:val="22"/>
              </w:rPr>
              <w:t>Year</w:t>
            </w:r>
          </w:p>
        </w:tc>
        <w:tc>
          <w:tcPr>
            <w:tcW w:w="1587" w:type="dxa"/>
            <w:tcBorders>
              <w:top w:val="single" w:sz="4" w:space="0" w:color="auto"/>
              <w:left w:val="nil"/>
              <w:bottom w:val="double" w:sz="6" w:space="0" w:color="auto"/>
              <w:right w:val="single" w:sz="4" w:space="0" w:color="auto"/>
            </w:tcBorders>
            <w:shd w:val="clear" w:color="auto" w:fill="auto"/>
            <w:noWrap/>
            <w:vAlign w:val="bottom"/>
            <w:hideMark/>
          </w:tcPr>
          <w:p w:rsidR="000B3985" w:rsidRPr="002B0EB3" w:rsidRDefault="000B3985">
            <w:pPr>
              <w:rPr>
                <w:rFonts w:ascii="Calibri" w:hAnsi="Calibri"/>
                <w:b/>
                <w:color w:val="000000"/>
                <w:sz w:val="22"/>
                <w:szCs w:val="22"/>
              </w:rPr>
            </w:pPr>
            <w:r w:rsidRPr="002B0EB3">
              <w:rPr>
                <w:rFonts w:ascii="Calibri" w:hAnsi="Calibri"/>
                <w:b/>
                <w:color w:val="000000"/>
                <w:sz w:val="22"/>
                <w:szCs w:val="22"/>
              </w:rPr>
              <w:t> </w:t>
            </w:r>
            <w:r w:rsidR="002B0EB3" w:rsidRPr="002B0EB3">
              <w:rPr>
                <w:rFonts w:ascii="Calibri" w:hAnsi="Calibri"/>
                <w:b/>
                <w:color w:val="000000"/>
                <w:sz w:val="22"/>
                <w:szCs w:val="22"/>
              </w:rPr>
              <w:t>Category</w:t>
            </w:r>
          </w:p>
        </w:tc>
        <w:tc>
          <w:tcPr>
            <w:tcW w:w="1771" w:type="dxa"/>
            <w:tcBorders>
              <w:top w:val="single" w:sz="4" w:space="0" w:color="auto"/>
              <w:left w:val="nil"/>
              <w:bottom w:val="double" w:sz="6"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Fail (D or below)</w:t>
            </w:r>
          </w:p>
        </w:tc>
        <w:tc>
          <w:tcPr>
            <w:tcW w:w="2430" w:type="dxa"/>
            <w:tcBorders>
              <w:top w:val="single" w:sz="4" w:space="0" w:color="auto"/>
              <w:left w:val="nil"/>
              <w:bottom w:val="double" w:sz="6"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Succeed (C or above)</w:t>
            </w:r>
          </w:p>
        </w:tc>
      </w:tr>
      <w:tr w:rsidR="000B3985" w:rsidTr="007E1A3B">
        <w:trPr>
          <w:trHeight w:val="315"/>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b/>
                <w:bCs/>
                <w:color w:val="000000"/>
                <w:sz w:val="22"/>
                <w:szCs w:val="22"/>
              </w:rPr>
            </w:pPr>
            <w:r>
              <w:rPr>
                <w:rFonts w:ascii="Calibri" w:hAnsi="Calibri"/>
                <w:b/>
                <w:bCs/>
                <w:color w:val="000000"/>
                <w:sz w:val="22"/>
                <w:szCs w:val="22"/>
              </w:rPr>
              <w:t>2016</w:t>
            </w:r>
          </w:p>
        </w:tc>
        <w:tc>
          <w:tcPr>
            <w:tcW w:w="1587" w:type="dxa"/>
            <w:tcBorders>
              <w:top w:val="single" w:sz="4" w:space="0" w:color="auto"/>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Total</w:t>
            </w:r>
          </w:p>
        </w:tc>
        <w:tc>
          <w:tcPr>
            <w:tcW w:w="1771" w:type="dxa"/>
            <w:tcBorders>
              <w:top w:val="single" w:sz="4" w:space="0" w:color="auto"/>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421</w:t>
            </w:r>
          </w:p>
        </w:tc>
        <w:tc>
          <w:tcPr>
            <w:tcW w:w="2430" w:type="dxa"/>
            <w:tcBorders>
              <w:top w:val="single" w:sz="4" w:space="0" w:color="auto"/>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902</w:t>
            </w:r>
          </w:p>
        </w:tc>
      </w:tr>
      <w:tr w:rsidR="000B3985" w:rsidTr="007E1A3B">
        <w:trPr>
          <w:trHeight w:val="315"/>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Total</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32%</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68%</w:t>
            </w:r>
          </w:p>
        </w:tc>
      </w:tr>
      <w:tr w:rsidR="000B3985" w:rsidTr="007E1A3B">
        <w:trPr>
          <w:trHeight w:val="315"/>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Female</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185</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336</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Female</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36%</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64%</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xml:space="preserve">Male </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236</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566</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Male</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29%</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71%</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White</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157</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433</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%White</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27%</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73%</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POC</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262</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469</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000000" w:fill="EBF1DE"/>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000000" w:fill="EBF1DE"/>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POC</w:t>
            </w:r>
          </w:p>
        </w:tc>
        <w:tc>
          <w:tcPr>
            <w:tcW w:w="1771"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36%</w:t>
            </w:r>
          </w:p>
        </w:tc>
        <w:tc>
          <w:tcPr>
            <w:tcW w:w="2430" w:type="dxa"/>
            <w:tcBorders>
              <w:top w:val="nil"/>
              <w:left w:val="nil"/>
              <w:bottom w:val="single" w:sz="4" w:space="0" w:color="auto"/>
              <w:right w:val="single" w:sz="4" w:space="0" w:color="auto"/>
            </w:tcBorders>
            <w:shd w:val="clear" w:color="000000" w:fill="EBF1DE"/>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64%</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jc w:val="right"/>
              <w:rPr>
                <w:rFonts w:ascii="Calibri" w:hAnsi="Calibri"/>
                <w:b/>
                <w:bCs/>
                <w:color w:val="000000"/>
                <w:sz w:val="22"/>
                <w:szCs w:val="22"/>
              </w:rPr>
            </w:pPr>
            <w:r>
              <w:rPr>
                <w:rFonts w:ascii="Calibri" w:hAnsi="Calibri"/>
                <w:b/>
                <w:bCs/>
                <w:color w:val="000000"/>
                <w:sz w:val="22"/>
                <w:szCs w:val="22"/>
              </w:rPr>
              <w:t>2015</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Total</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393</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791</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%Total</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33%</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67%</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Female</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151</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305</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Female</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33%</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67%</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xml:space="preserve">Male </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242</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486</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Male</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33%</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67%</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White</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177</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506</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%White</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19%</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81%</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POC</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216</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285</w:t>
            </w:r>
          </w:p>
        </w:tc>
      </w:tr>
      <w:tr w:rsidR="000B3985" w:rsidTr="007E1A3B">
        <w:trPr>
          <w:trHeight w:val="300"/>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0B3985" w:rsidRDefault="000B3985">
            <w:pPr>
              <w:rPr>
                <w:rFonts w:ascii="Calibri" w:hAnsi="Calibri"/>
                <w:color w:val="000000"/>
                <w:sz w:val="22"/>
                <w:szCs w:val="22"/>
              </w:rPr>
            </w:pPr>
            <w:r>
              <w:rPr>
                <w:rFonts w:ascii="Calibri" w:hAnsi="Calibri"/>
                <w:color w:val="000000"/>
                <w:sz w:val="22"/>
                <w:szCs w:val="22"/>
              </w:rPr>
              <w:t> </w:t>
            </w:r>
          </w:p>
        </w:tc>
        <w:tc>
          <w:tcPr>
            <w:tcW w:w="1587" w:type="dxa"/>
            <w:tcBorders>
              <w:top w:val="nil"/>
              <w:left w:val="nil"/>
              <w:bottom w:val="single" w:sz="4" w:space="0" w:color="auto"/>
              <w:right w:val="single" w:sz="4" w:space="0" w:color="auto"/>
            </w:tcBorders>
            <w:shd w:val="clear" w:color="auto" w:fill="auto"/>
            <w:noWrap/>
            <w:vAlign w:val="bottom"/>
            <w:hideMark/>
          </w:tcPr>
          <w:p w:rsidR="000B3985" w:rsidRDefault="000B3985">
            <w:pPr>
              <w:rPr>
                <w:rFonts w:ascii="Calibri" w:hAnsi="Calibri"/>
                <w:b/>
                <w:bCs/>
                <w:color w:val="000000"/>
                <w:sz w:val="22"/>
                <w:szCs w:val="22"/>
              </w:rPr>
            </w:pPr>
            <w:r>
              <w:rPr>
                <w:rFonts w:ascii="Calibri" w:hAnsi="Calibri"/>
                <w:b/>
                <w:bCs/>
                <w:color w:val="000000"/>
                <w:sz w:val="22"/>
                <w:szCs w:val="22"/>
              </w:rPr>
              <w:t>% POC</w:t>
            </w:r>
          </w:p>
        </w:tc>
        <w:tc>
          <w:tcPr>
            <w:tcW w:w="1771"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43%</w:t>
            </w:r>
          </w:p>
        </w:tc>
        <w:tc>
          <w:tcPr>
            <w:tcW w:w="2430" w:type="dxa"/>
            <w:tcBorders>
              <w:top w:val="nil"/>
              <w:left w:val="nil"/>
              <w:bottom w:val="single" w:sz="4" w:space="0" w:color="auto"/>
              <w:right w:val="single" w:sz="4" w:space="0" w:color="auto"/>
            </w:tcBorders>
            <w:shd w:val="clear" w:color="auto" w:fill="auto"/>
            <w:noWrap/>
            <w:vAlign w:val="bottom"/>
            <w:hideMark/>
          </w:tcPr>
          <w:p w:rsidR="000B3985" w:rsidRDefault="000B3985">
            <w:pPr>
              <w:jc w:val="right"/>
              <w:rPr>
                <w:rFonts w:ascii="Calibri" w:hAnsi="Calibri"/>
                <w:color w:val="000000"/>
                <w:sz w:val="22"/>
                <w:szCs w:val="22"/>
              </w:rPr>
            </w:pPr>
            <w:r>
              <w:rPr>
                <w:rFonts w:ascii="Calibri" w:hAnsi="Calibri"/>
                <w:color w:val="000000"/>
                <w:sz w:val="22"/>
                <w:szCs w:val="22"/>
              </w:rPr>
              <w:t>57%</w:t>
            </w:r>
          </w:p>
        </w:tc>
      </w:tr>
      <w:tr w:rsidR="000B3985" w:rsidTr="007E1A3B">
        <w:trPr>
          <w:trHeight w:val="300"/>
        </w:trPr>
        <w:tc>
          <w:tcPr>
            <w:tcW w:w="7375" w:type="dxa"/>
            <w:gridSpan w:val="4"/>
            <w:tcBorders>
              <w:top w:val="nil"/>
              <w:left w:val="nil"/>
              <w:bottom w:val="nil"/>
              <w:right w:val="nil"/>
            </w:tcBorders>
            <w:shd w:val="clear" w:color="auto" w:fill="auto"/>
            <w:noWrap/>
            <w:vAlign w:val="bottom"/>
            <w:hideMark/>
          </w:tcPr>
          <w:p w:rsidR="000B3985" w:rsidRPr="000B3985" w:rsidRDefault="000B3985">
            <w:pPr>
              <w:rPr>
                <w:rFonts w:ascii="Calibri" w:hAnsi="Calibri"/>
                <w:i/>
                <w:color w:val="000000"/>
                <w:sz w:val="22"/>
                <w:szCs w:val="22"/>
              </w:rPr>
            </w:pPr>
            <w:r w:rsidRPr="000B3985">
              <w:rPr>
                <w:rFonts w:ascii="Calibri" w:hAnsi="Calibri"/>
                <w:i/>
                <w:color w:val="000000"/>
                <w:sz w:val="22"/>
                <w:szCs w:val="22"/>
              </w:rPr>
              <w:t xml:space="preserve">Table 3: Disaggregated Student Success Data for 2015 and 2016 </w:t>
            </w:r>
          </w:p>
          <w:p w:rsidR="000B3985" w:rsidRPr="000B3985" w:rsidRDefault="000B3985">
            <w:pPr>
              <w:rPr>
                <w:rFonts w:ascii="Calibri" w:hAnsi="Calibri"/>
                <w:b/>
                <w:color w:val="000000"/>
                <w:sz w:val="20"/>
                <w:szCs w:val="20"/>
              </w:rPr>
            </w:pPr>
            <w:r w:rsidRPr="000B3985">
              <w:rPr>
                <w:rFonts w:ascii="Calibri" w:hAnsi="Calibri"/>
                <w:b/>
                <w:color w:val="000000"/>
                <w:sz w:val="20"/>
                <w:szCs w:val="20"/>
              </w:rPr>
              <w:t>POC= person of color, including students who identify as "other"</w:t>
            </w:r>
          </w:p>
        </w:tc>
      </w:tr>
      <w:tr w:rsidR="000B3985" w:rsidTr="007E1A3B">
        <w:trPr>
          <w:trHeight w:val="300"/>
        </w:trPr>
        <w:tc>
          <w:tcPr>
            <w:tcW w:w="7375" w:type="dxa"/>
            <w:gridSpan w:val="4"/>
            <w:tcBorders>
              <w:top w:val="nil"/>
              <w:left w:val="nil"/>
              <w:bottom w:val="nil"/>
              <w:right w:val="nil"/>
            </w:tcBorders>
            <w:shd w:val="clear" w:color="auto" w:fill="auto"/>
            <w:noWrap/>
            <w:vAlign w:val="bottom"/>
            <w:hideMark/>
          </w:tcPr>
          <w:p w:rsidR="000B3985" w:rsidRPr="000B3985" w:rsidRDefault="000B3985">
            <w:pPr>
              <w:rPr>
                <w:rFonts w:ascii="Calibri" w:hAnsi="Calibri"/>
                <w:b/>
                <w:color w:val="000000"/>
                <w:sz w:val="20"/>
                <w:szCs w:val="20"/>
              </w:rPr>
            </w:pPr>
            <w:r w:rsidRPr="000B3985">
              <w:rPr>
                <w:rFonts w:ascii="Calibri" w:hAnsi="Calibri"/>
                <w:b/>
                <w:color w:val="000000"/>
                <w:sz w:val="20"/>
                <w:szCs w:val="20"/>
              </w:rPr>
              <w:t>% Female/Male = What percentage of female/male students enrolled at census passed or failed</w:t>
            </w:r>
          </w:p>
        </w:tc>
      </w:tr>
      <w:tr w:rsidR="000B3985" w:rsidTr="007E1A3B">
        <w:trPr>
          <w:trHeight w:val="300"/>
        </w:trPr>
        <w:tc>
          <w:tcPr>
            <w:tcW w:w="7375" w:type="dxa"/>
            <w:gridSpan w:val="4"/>
            <w:tcBorders>
              <w:top w:val="nil"/>
              <w:left w:val="nil"/>
              <w:bottom w:val="nil"/>
              <w:right w:val="nil"/>
            </w:tcBorders>
            <w:shd w:val="clear" w:color="auto" w:fill="auto"/>
            <w:noWrap/>
            <w:vAlign w:val="bottom"/>
            <w:hideMark/>
          </w:tcPr>
          <w:p w:rsidR="000B3985" w:rsidRPr="000B3985" w:rsidRDefault="000B3985">
            <w:pPr>
              <w:rPr>
                <w:rFonts w:ascii="Calibri" w:hAnsi="Calibri"/>
                <w:b/>
                <w:color w:val="000000"/>
                <w:sz w:val="20"/>
                <w:szCs w:val="20"/>
              </w:rPr>
            </w:pPr>
            <w:r w:rsidRPr="000B3985">
              <w:rPr>
                <w:rFonts w:ascii="Calibri" w:hAnsi="Calibri"/>
                <w:b/>
                <w:color w:val="000000"/>
                <w:sz w:val="20"/>
                <w:szCs w:val="20"/>
              </w:rPr>
              <w:t xml:space="preserve">% White = What </w:t>
            </w:r>
            <w:r w:rsidR="002B0EB3" w:rsidRPr="000B3985">
              <w:rPr>
                <w:rFonts w:ascii="Calibri" w:hAnsi="Calibri"/>
                <w:b/>
                <w:color w:val="000000"/>
                <w:sz w:val="20"/>
                <w:szCs w:val="20"/>
              </w:rPr>
              <w:t>percentage</w:t>
            </w:r>
            <w:r w:rsidRPr="000B3985">
              <w:rPr>
                <w:rFonts w:ascii="Calibri" w:hAnsi="Calibri"/>
                <w:b/>
                <w:color w:val="000000"/>
                <w:sz w:val="20"/>
                <w:szCs w:val="20"/>
              </w:rPr>
              <w:t xml:space="preserve"> of the white students enrolled at census passed or failed</w:t>
            </w:r>
          </w:p>
        </w:tc>
      </w:tr>
      <w:tr w:rsidR="000B3985" w:rsidTr="007E1A3B">
        <w:trPr>
          <w:trHeight w:val="300"/>
        </w:trPr>
        <w:tc>
          <w:tcPr>
            <w:tcW w:w="7375" w:type="dxa"/>
            <w:gridSpan w:val="4"/>
            <w:tcBorders>
              <w:top w:val="nil"/>
              <w:left w:val="nil"/>
              <w:bottom w:val="nil"/>
              <w:right w:val="nil"/>
            </w:tcBorders>
            <w:shd w:val="clear" w:color="auto" w:fill="auto"/>
            <w:noWrap/>
            <w:vAlign w:val="bottom"/>
            <w:hideMark/>
          </w:tcPr>
          <w:p w:rsidR="000B3985" w:rsidRPr="000B3985" w:rsidRDefault="000B3985">
            <w:pPr>
              <w:rPr>
                <w:rFonts w:ascii="Calibri" w:hAnsi="Calibri"/>
                <w:b/>
                <w:color w:val="000000"/>
                <w:sz w:val="20"/>
                <w:szCs w:val="20"/>
              </w:rPr>
            </w:pPr>
            <w:r w:rsidRPr="000B3985">
              <w:rPr>
                <w:rFonts w:ascii="Calibri" w:hAnsi="Calibri"/>
                <w:b/>
                <w:color w:val="000000"/>
                <w:sz w:val="20"/>
                <w:szCs w:val="20"/>
              </w:rPr>
              <w:t>% POC = What percentage of the students of color, or non-white students, enrolled at census passed or failed</w:t>
            </w:r>
          </w:p>
        </w:tc>
      </w:tr>
      <w:tr w:rsidR="000B3985" w:rsidTr="007E1A3B">
        <w:trPr>
          <w:trHeight w:val="300"/>
        </w:trPr>
        <w:tc>
          <w:tcPr>
            <w:tcW w:w="7375" w:type="dxa"/>
            <w:gridSpan w:val="4"/>
            <w:tcBorders>
              <w:top w:val="nil"/>
              <w:left w:val="nil"/>
              <w:bottom w:val="nil"/>
              <w:right w:val="nil"/>
            </w:tcBorders>
            <w:shd w:val="clear" w:color="auto" w:fill="auto"/>
            <w:noWrap/>
            <w:vAlign w:val="bottom"/>
            <w:hideMark/>
          </w:tcPr>
          <w:p w:rsidR="000B3985" w:rsidRDefault="000B3985">
            <w:pPr>
              <w:rPr>
                <w:rFonts w:ascii="Calibri" w:hAnsi="Calibri"/>
                <w:color w:val="000000"/>
                <w:sz w:val="22"/>
                <w:szCs w:val="22"/>
              </w:rPr>
            </w:pPr>
          </w:p>
        </w:tc>
      </w:tr>
    </w:tbl>
    <w:p w:rsidR="000B3985" w:rsidRPr="00BC28C8" w:rsidRDefault="002B0EB3" w:rsidP="007E1A3B">
      <w:pPr>
        <w:tabs>
          <w:tab w:val="left" w:pos="900"/>
        </w:tabs>
        <w:ind w:left="1080"/>
        <w:rPr>
          <w:rFonts w:asciiTheme="minorHAnsi" w:hAnsiTheme="minorHAnsi"/>
        </w:rPr>
      </w:pPr>
      <w:r w:rsidRPr="00BC28C8">
        <w:rPr>
          <w:rFonts w:asciiTheme="minorHAnsi" w:hAnsiTheme="minorHAnsi"/>
        </w:rPr>
        <w:t>Overall, male and female students have similar success outcomes, while there is a greater discrepancy between white students, with higher success rate</w:t>
      </w:r>
      <w:r w:rsidR="00BC28C8">
        <w:rPr>
          <w:rFonts w:asciiTheme="minorHAnsi" w:hAnsiTheme="minorHAnsi"/>
        </w:rPr>
        <w:t xml:space="preserve">s, and students of </w:t>
      </w:r>
      <w:r w:rsidRPr="00BC28C8">
        <w:rPr>
          <w:rFonts w:asciiTheme="minorHAnsi" w:hAnsiTheme="minorHAnsi"/>
        </w:rPr>
        <w:t xml:space="preserve">color, with lower success rates. </w:t>
      </w:r>
    </w:p>
    <w:p w:rsidR="007E1A3B" w:rsidRDefault="007E1A3B" w:rsidP="007E1A3B">
      <w:pPr>
        <w:tabs>
          <w:tab w:val="left" w:pos="900"/>
        </w:tabs>
        <w:ind w:left="1080"/>
        <w:rPr>
          <w:rFonts w:ascii="Garamond" w:hAnsi="Garamond"/>
        </w:rPr>
      </w:pPr>
    </w:p>
    <w:p w:rsidR="00BC28C8" w:rsidRDefault="00BC28C8" w:rsidP="007E1A3B">
      <w:pPr>
        <w:tabs>
          <w:tab w:val="left" w:pos="900"/>
        </w:tabs>
        <w:ind w:left="1080"/>
        <w:rPr>
          <w:rFonts w:ascii="Garamond" w:hAnsi="Garamond"/>
        </w:rPr>
      </w:pPr>
      <w:r>
        <w:rPr>
          <w:rFonts w:ascii="Calibri" w:hAnsi="Calibri"/>
          <w:b/>
          <w:bCs/>
          <w:caps/>
          <w:color w:val="000000"/>
          <w:sz w:val="22"/>
          <w:szCs w:val="22"/>
        </w:rPr>
        <w:lastRenderedPageBreak/>
        <w:t xml:space="preserve">Chemistry and Earth </w:t>
      </w:r>
      <w:r w:rsidRPr="007E1A3B">
        <w:rPr>
          <w:rFonts w:ascii="Calibri" w:hAnsi="Calibri"/>
          <w:b/>
          <w:bCs/>
          <w:caps/>
          <w:color w:val="000000"/>
          <w:sz w:val="22"/>
          <w:szCs w:val="22"/>
        </w:rPr>
        <w:t>Science Courses</w:t>
      </w:r>
    </w:p>
    <w:tbl>
      <w:tblPr>
        <w:tblW w:w="7200" w:type="dxa"/>
        <w:tblInd w:w="985" w:type="dxa"/>
        <w:tblLayout w:type="fixed"/>
        <w:tblLook w:val="04A0" w:firstRow="1" w:lastRow="0" w:firstColumn="1" w:lastColumn="0" w:noHBand="0" w:noVBand="1"/>
      </w:tblPr>
      <w:tblGrid>
        <w:gridCol w:w="990"/>
        <w:gridCol w:w="610"/>
        <w:gridCol w:w="800"/>
        <w:gridCol w:w="800"/>
        <w:gridCol w:w="800"/>
        <w:gridCol w:w="800"/>
        <w:gridCol w:w="800"/>
        <w:gridCol w:w="800"/>
        <w:gridCol w:w="800"/>
      </w:tblGrid>
      <w:tr w:rsidR="007E1A3B" w:rsidTr="00BC28C8">
        <w:trPr>
          <w:trHeight w:val="782"/>
        </w:trPr>
        <w:tc>
          <w:tcPr>
            <w:tcW w:w="99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 </w:t>
            </w:r>
          </w:p>
        </w:tc>
        <w:tc>
          <w:tcPr>
            <w:tcW w:w="61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Chem</w:t>
            </w:r>
            <w:proofErr w:type="spellEnd"/>
            <w:r>
              <w:rPr>
                <w:rFonts w:ascii="Calibri" w:hAnsi="Calibri"/>
                <w:color w:val="000000"/>
                <w:sz w:val="22"/>
                <w:szCs w:val="22"/>
              </w:rPr>
              <w:t xml:space="preserve"> I</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Chem</w:t>
            </w:r>
            <w:proofErr w:type="spellEnd"/>
            <w:r>
              <w:rPr>
                <w:rFonts w:ascii="Calibri" w:hAnsi="Calibri"/>
                <w:color w:val="000000"/>
                <w:sz w:val="22"/>
                <w:szCs w:val="22"/>
              </w:rPr>
              <w:t xml:space="preserve"> II</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Geog</w:t>
            </w:r>
            <w:proofErr w:type="spellEnd"/>
            <w:r>
              <w:rPr>
                <w:rFonts w:ascii="Calibri" w:hAnsi="Calibri"/>
                <w:color w:val="000000"/>
                <w:sz w:val="22"/>
                <w:szCs w:val="22"/>
              </w:rPr>
              <w:t xml:space="preserve"> 102</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Geog</w:t>
            </w:r>
            <w:proofErr w:type="spellEnd"/>
            <w:r>
              <w:rPr>
                <w:rFonts w:ascii="Calibri" w:hAnsi="Calibri"/>
                <w:color w:val="000000"/>
                <w:sz w:val="22"/>
                <w:szCs w:val="22"/>
              </w:rPr>
              <w:t xml:space="preserve"> 201</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Geol</w:t>
            </w:r>
            <w:proofErr w:type="spellEnd"/>
            <w:r>
              <w:rPr>
                <w:rFonts w:ascii="Calibri" w:hAnsi="Calibri"/>
                <w:color w:val="000000"/>
                <w:sz w:val="22"/>
                <w:szCs w:val="22"/>
              </w:rPr>
              <w:t xml:space="preserve"> 102</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Geol</w:t>
            </w:r>
            <w:proofErr w:type="spellEnd"/>
            <w:r>
              <w:rPr>
                <w:rFonts w:ascii="Calibri" w:hAnsi="Calibri"/>
                <w:color w:val="000000"/>
                <w:sz w:val="22"/>
                <w:szCs w:val="22"/>
              </w:rPr>
              <w:t xml:space="preserve"> 104</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proofErr w:type="spellStart"/>
            <w:r>
              <w:rPr>
                <w:rFonts w:ascii="Calibri" w:hAnsi="Calibri"/>
                <w:color w:val="000000"/>
                <w:sz w:val="22"/>
                <w:szCs w:val="22"/>
              </w:rPr>
              <w:t>Geol</w:t>
            </w:r>
            <w:proofErr w:type="spellEnd"/>
            <w:r>
              <w:rPr>
                <w:rFonts w:ascii="Calibri" w:hAnsi="Calibri"/>
                <w:color w:val="000000"/>
                <w:sz w:val="22"/>
                <w:szCs w:val="22"/>
              </w:rPr>
              <w:t xml:space="preserve"> 120</w:t>
            </w:r>
          </w:p>
        </w:tc>
        <w:tc>
          <w:tcPr>
            <w:tcW w:w="800" w:type="dxa"/>
            <w:tcBorders>
              <w:top w:val="single" w:sz="4" w:space="0" w:color="auto"/>
              <w:left w:val="nil"/>
              <w:bottom w:val="double" w:sz="6"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PHSC 120*</w:t>
            </w:r>
          </w:p>
        </w:tc>
      </w:tr>
      <w:tr w:rsidR="007E1A3B" w:rsidTr="00BC28C8">
        <w:trPr>
          <w:trHeight w:val="315"/>
        </w:trPr>
        <w:tc>
          <w:tcPr>
            <w:tcW w:w="990" w:type="dxa"/>
            <w:tcBorders>
              <w:top w:val="nil"/>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2018</w:t>
            </w:r>
          </w:p>
        </w:tc>
        <w:tc>
          <w:tcPr>
            <w:tcW w:w="61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r>
      <w:tr w:rsidR="007E1A3B" w:rsidTr="00BC28C8">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2017</w:t>
            </w:r>
          </w:p>
        </w:tc>
        <w:tc>
          <w:tcPr>
            <w:tcW w:w="61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r>
      <w:tr w:rsidR="007E1A3B" w:rsidTr="00BC28C8">
        <w:trPr>
          <w:trHeight w:val="300"/>
        </w:trPr>
        <w:tc>
          <w:tcPr>
            <w:tcW w:w="990" w:type="dxa"/>
            <w:tcBorders>
              <w:top w:val="nil"/>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2016</w:t>
            </w:r>
          </w:p>
        </w:tc>
        <w:tc>
          <w:tcPr>
            <w:tcW w:w="610" w:type="dxa"/>
            <w:tcBorders>
              <w:top w:val="nil"/>
              <w:left w:val="nil"/>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61%</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75%</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84%</w:t>
            </w:r>
          </w:p>
        </w:tc>
        <w:tc>
          <w:tcPr>
            <w:tcW w:w="800" w:type="dxa"/>
            <w:tcBorders>
              <w:top w:val="nil"/>
              <w:left w:val="nil"/>
              <w:bottom w:val="single" w:sz="4" w:space="0" w:color="auto"/>
              <w:right w:val="nil"/>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100%</w:t>
            </w:r>
          </w:p>
        </w:tc>
        <w:tc>
          <w:tcPr>
            <w:tcW w:w="800" w:type="dxa"/>
            <w:tcBorders>
              <w:top w:val="nil"/>
              <w:left w:val="single" w:sz="4" w:space="0" w:color="auto"/>
              <w:bottom w:val="single" w:sz="4" w:space="0" w:color="auto"/>
              <w:right w:val="nil"/>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73%</w:t>
            </w:r>
          </w:p>
        </w:tc>
        <w:tc>
          <w:tcPr>
            <w:tcW w:w="800" w:type="dxa"/>
            <w:tcBorders>
              <w:top w:val="nil"/>
              <w:left w:val="single" w:sz="4" w:space="0" w:color="auto"/>
              <w:bottom w:val="single" w:sz="4" w:space="0" w:color="auto"/>
              <w:right w:val="nil"/>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57%</w:t>
            </w:r>
          </w:p>
        </w:tc>
        <w:tc>
          <w:tcPr>
            <w:tcW w:w="800" w:type="dxa"/>
            <w:tcBorders>
              <w:top w:val="nil"/>
              <w:left w:val="nil"/>
              <w:bottom w:val="single" w:sz="4" w:space="0" w:color="auto"/>
              <w:right w:val="single" w:sz="4" w:space="0" w:color="auto"/>
            </w:tcBorders>
            <w:shd w:val="clear" w:color="000000" w:fill="EBF1DE"/>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r>
      <w:tr w:rsidR="007E1A3B" w:rsidTr="00BC28C8">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2015</w:t>
            </w:r>
          </w:p>
        </w:tc>
        <w:tc>
          <w:tcPr>
            <w:tcW w:w="610" w:type="dxa"/>
            <w:tcBorders>
              <w:top w:val="nil"/>
              <w:left w:val="nil"/>
              <w:bottom w:val="single" w:sz="4" w:space="0" w:color="auto"/>
              <w:right w:val="single" w:sz="4" w:space="0" w:color="auto"/>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87%</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67%</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66%</w:t>
            </w:r>
          </w:p>
        </w:tc>
        <w:tc>
          <w:tcPr>
            <w:tcW w:w="800" w:type="dxa"/>
            <w:tcBorders>
              <w:top w:val="nil"/>
              <w:left w:val="nil"/>
              <w:bottom w:val="single" w:sz="4" w:space="0" w:color="auto"/>
              <w:right w:val="nil"/>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100%</w:t>
            </w:r>
          </w:p>
        </w:tc>
        <w:tc>
          <w:tcPr>
            <w:tcW w:w="800" w:type="dxa"/>
            <w:tcBorders>
              <w:top w:val="nil"/>
              <w:left w:val="single" w:sz="4" w:space="0" w:color="auto"/>
              <w:bottom w:val="single" w:sz="4" w:space="0" w:color="auto"/>
              <w:right w:val="nil"/>
            </w:tcBorders>
            <w:shd w:val="clear" w:color="auto" w:fill="auto"/>
            <w:noWrap/>
            <w:vAlign w:val="bottom"/>
            <w:hideMark/>
          </w:tcPr>
          <w:p w:rsidR="007E1A3B" w:rsidRDefault="007E1A3B">
            <w:pPr>
              <w:jc w:val="right"/>
              <w:rPr>
                <w:rFonts w:ascii="Calibri" w:hAnsi="Calibri"/>
                <w:color w:val="000000"/>
                <w:sz w:val="22"/>
                <w:szCs w:val="22"/>
              </w:rPr>
            </w:pPr>
            <w:r>
              <w:rPr>
                <w:rFonts w:ascii="Calibri" w:hAnsi="Calibri"/>
                <w:color w:val="000000"/>
                <w:sz w:val="22"/>
                <w:szCs w:val="22"/>
              </w:rPr>
              <w:t>61%</w:t>
            </w:r>
          </w:p>
        </w:tc>
        <w:tc>
          <w:tcPr>
            <w:tcW w:w="800" w:type="dxa"/>
            <w:tcBorders>
              <w:top w:val="nil"/>
              <w:left w:val="single" w:sz="4" w:space="0" w:color="auto"/>
              <w:bottom w:val="single" w:sz="4" w:space="0" w:color="auto"/>
              <w:right w:val="nil"/>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c>
          <w:tcPr>
            <w:tcW w:w="800" w:type="dxa"/>
            <w:tcBorders>
              <w:top w:val="nil"/>
              <w:left w:val="nil"/>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r>
      <w:tr w:rsidR="007E1A3B" w:rsidTr="00BC28C8">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rPr>
                <w:rFonts w:ascii="Calibri" w:hAnsi="Calibri"/>
                <w:b/>
                <w:bCs/>
                <w:color w:val="000000"/>
                <w:sz w:val="22"/>
                <w:szCs w:val="22"/>
              </w:rPr>
            </w:pPr>
            <w:r>
              <w:rPr>
                <w:rFonts w:ascii="Calibri" w:hAnsi="Calibri"/>
                <w:b/>
                <w:bCs/>
                <w:color w:val="000000"/>
                <w:sz w:val="22"/>
                <w:szCs w:val="22"/>
              </w:rPr>
              <w:t xml:space="preserve">Course </w:t>
            </w:r>
            <w:proofErr w:type="spellStart"/>
            <w:r>
              <w:rPr>
                <w:rFonts w:ascii="Calibri" w:hAnsi="Calibri"/>
                <w:b/>
                <w:bCs/>
                <w:color w:val="000000"/>
                <w:sz w:val="22"/>
                <w:szCs w:val="22"/>
              </w:rPr>
              <w:t>Avg</w:t>
            </w:r>
            <w:proofErr w:type="spellEnd"/>
          </w:p>
        </w:tc>
        <w:tc>
          <w:tcPr>
            <w:tcW w:w="61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b/>
                <w:bCs/>
                <w:color w:val="000000"/>
                <w:sz w:val="22"/>
                <w:szCs w:val="22"/>
              </w:rPr>
            </w:pPr>
            <w:r>
              <w:rPr>
                <w:rFonts w:ascii="Calibri" w:hAnsi="Calibri"/>
                <w:b/>
                <w:bCs/>
                <w:color w:val="000000"/>
                <w:sz w:val="22"/>
                <w:szCs w:val="22"/>
              </w:rPr>
              <w:t>74%</w:t>
            </w:r>
          </w:p>
        </w:tc>
        <w:tc>
          <w:tcPr>
            <w:tcW w:w="80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b/>
                <w:bCs/>
                <w:color w:val="000000"/>
                <w:sz w:val="22"/>
                <w:szCs w:val="22"/>
              </w:rPr>
            </w:pPr>
            <w:r>
              <w:rPr>
                <w:rFonts w:ascii="Calibri" w:hAnsi="Calibri"/>
                <w:b/>
                <w:bCs/>
                <w:color w:val="000000"/>
                <w:sz w:val="22"/>
                <w:szCs w:val="22"/>
              </w:rPr>
              <w:t>71%</w:t>
            </w:r>
          </w:p>
        </w:tc>
        <w:tc>
          <w:tcPr>
            <w:tcW w:w="80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b/>
                <w:bCs/>
                <w:color w:val="000000"/>
                <w:sz w:val="22"/>
                <w:szCs w:val="22"/>
              </w:rPr>
            </w:pPr>
            <w:r>
              <w:rPr>
                <w:rFonts w:ascii="Calibri" w:hAnsi="Calibri"/>
                <w:b/>
                <w:bCs/>
                <w:color w:val="000000"/>
                <w:sz w:val="22"/>
                <w:szCs w:val="22"/>
              </w:rPr>
              <w:t>75%</w:t>
            </w:r>
          </w:p>
        </w:tc>
        <w:tc>
          <w:tcPr>
            <w:tcW w:w="80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b/>
                <w:bCs/>
                <w:color w:val="000000"/>
                <w:sz w:val="22"/>
                <w:szCs w:val="22"/>
              </w:rPr>
            </w:pPr>
            <w:r>
              <w:rPr>
                <w:rFonts w:ascii="Calibri" w:hAnsi="Calibri"/>
                <w:b/>
                <w:bCs/>
                <w:color w:val="000000"/>
                <w:sz w:val="22"/>
                <w:szCs w:val="22"/>
              </w:rPr>
              <w:t>100%</w:t>
            </w:r>
          </w:p>
        </w:tc>
        <w:tc>
          <w:tcPr>
            <w:tcW w:w="80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b/>
                <w:bCs/>
                <w:color w:val="000000"/>
                <w:sz w:val="22"/>
                <w:szCs w:val="22"/>
              </w:rPr>
            </w:pPr>
            <w:r>
              <w:rPr>
                <w:rFonts w:ascii="Calibri" w:hAnsi="Calibri"/>
                <w:b/>
                <w:bCs/>
                <w:color w:val="000000"/>
                <w:sz w:val="22"/>
                <w:szCs w:val="22"/>
              </w:rPr>
              <w:t>67%</w:t>
            </w:r>
          </w:p>
        </w:tc>
        <w:tc>
          <w:tcPr>
            <w:tcW w:w="80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rPr>
                <w:rFonts w:ascii="Calibri" w:hAnsi="Calibri"/>
                <w:b/>
                <w:bCs/>
                <w:color w:val="000000"/>
                <w:sz w:val="22"/>
                <w:szCs w:val="22"/>
              </w:rPr>
            </w:pPr>
            <w:r>
              <w:rPr>
                <w:rFonts w:ascii="Calibri" w:hAnsi="Calibri"/>
                <w:b/>
                <w:bCs/>
                <w:color w:val="000000"/>
                <w:sz w:val="22"/>
                <w:szCs w:val="22"/>
              </w:rPr>
              <w:t>ND</w:t>
            </w:r>
          </w:p>
        </w:tc>
        <w:tc>
          <w:tcPr>
            <w:tcW w:w="800"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rsidR="007E1A3B" w:rsidRDefault="007E1A3B">
            <w:pPr>
              <w:jc w:val="right"/>
              <w:rPr>
                <w:rFonts w:ascii="Calibri" w:hAnsi="Calibri"/>
                <w:b/>
                <w:bCs/>
                <w:color w:val="000000"/>
                <w:sz w:val="22"/>
                <w:szCs w:val="22"/>
              </w:rPr>
            </w:pPr>
            <w:r>
              <w:rPr>
                <w:rFonts w:ascii="Calibri" w:hAnsi="Calibri"/>
                <w:b/>
                <w:bCs/>
                <w:color w:val="000000"/>
                <w:sz w:val="22"/>
                <w:szCs w:val="22"/>
              </w:rPr>
              <w:t>57%</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A3B" w:rsidRDefault="007E1A3B">
            <w:pPr>
              <w:rPr>
                <w:rFonts w:ascii="Calibri" w:hAnsi="Calibri"/>
                <w:color w:val="000000"/>
                <w:sz w:val="22"/>
                <w:szCs w:val="22"/>
              </w:rPr>
            </w:pPr>
            <w:r>
              <w:rPr>
                <w:rFonts w:ascii="Calibri" w:hAnsi="Calibri"/>
                <w:color w:val="000000"/>
                <w:sz w:val="22"/>
                <w:szCs w:val="22"/>
              </w:rPr>
              <w:t>ND</w:t>
            </w:r>
          </w:p>
        </w:tc>
      </w:tr>
    </w:tbl>
    <w:p w:rsidR="007E1A3B" w:rsidRDefault="007E1A3B" w:rsidP="007E1A3B">
      <w:pPr>
        <w:ind w:left="990"/>
        <w:rPr>
          <w:rFonts w:ascii="Calibri" w:hAnsi="Calibri"/>
          <w:i/>
          <w:color w:val="000000"/>
          <w:sz w:val="22"/>
          <w:szCs w:val="22"/>
        </w:rPr>
      </w:pPr>
      <w:r w:rsidRPr="007E1A3B">
        <w:rPr>
          <w:rFonts w:ascii="Calibri" w:hAnsi="Calibri"/>
          <w:i/>
          <w:color w:val="000000"/>
          <w:sz w:val="22"/>
          <w:szCs w:val="22"/>
        </w:rPr>
        <w:t xml:space="preserve">Table 4: </w:t>
      </w:r>
      <w:r>
        <w:rPr>
          <w:rFonts w:ascii="Calibri" w:hAnsi="Calibri"/>
          <w:i/>
          <w:color w:val="000000"/>
          <w:sz w:val="22"/>
          <w:szCs w:val="22"/>
        </w:rPr>
        <w:t>Percentage</w:t>
      </w:r>
      <w:r w:rsidRPr="007E1A3B">
        <w:rPr>
          <w:rFonts w:ascii="Calibri" w:hAnsi="Calibri"/>
          <w:i/>
          <w:color w:val="000000"/>
          <w:sz w:val="22"/>
          <w:szCs w:val="22"/>
        </w:rPr>
        <w:t xml:space="preserve"> of </w:t>
      </w:r>
      <w:r>
        <w:rPr>
          <w:rFonts w:ascii="Calibri" w:hAnsi="Calibri"/>
          <w:i/>
          <w:color w:val="000000"/>
          <w:sz w:val="22"/>
          <w:szCs w:val="22"/>
        </w:rPr>
        <w:t xml:space="preserve">students enrolled at census </w:t>
      </w:r>
      <w:r w:rsidRPr="007E1A3B">
        <w:rPr>
          <w:rFonts w:ascii="Calibri" w:hAnsi="Calibri"/>
          <w:i/>
          <w:color w:val="000000"/>
          <w:sz w:val="22"/>
          <w:szCs w:val="22"/>
        </w:rPr>
        <w:t>receiving a C or better fo</w:t>
      </w:r>
      <w:r>
        <w:rPr>
          <w:rFonts w:ascii="Calibri" w:hAnsi="Calibri"/>
          <w:i/>
          <w:color w:val="000000"/>
          <w:sz w:val="22"/>
          <w:szCs w:val="22"/>
        </w:rPr>
        <w:t>r</w:t>
      </w:r>
      <w:r w:rsidRPr="007E1A3B">
        <w:rPr>
          <w:rFonts w:ascii="Calibri" w:hAnsi="Calibri"/>
          <w:i/>
          <w:color w:val="000000"/>
          <w:sz w:val="22"/>
          <w:szCs w:val="22"/>
        </w:rPr>
        <w:t xml:space="preserve"> 2015 &amp; 2016 </w:t>
      </w:r>
    </w:p>
    <w:p w:rsidR="007E1A3B" w:rsidRPr="007E1A3B" w:rsidRDefault="007E1A3B" w:rsidP="007E1A3B">
      <w:pPr>
        <w:tabs>
          <w:tab w:val="left" w:pos="900"/>
        </w:tabs>
        <w:ind w:left="1080"/>
        <w:rPr>
          <w:rFonts w:ascii="Garamond" w:hAnsi="Garamond"/>
          <w:sz w:val="20"/>
          <w:szCs w:val="20"/>
        </w:rPr>
      </w:pPr>
      <w:r w:rsidRPr="007E1A3B">
        <w:rPr>
          <w:rFonts w:ascii="Calibri" w:hAnsi="Calibri"/>
          <w:b/>
          <w:color w:val="000000"/>
          <w:sz w:val="20"/>
          <w:szCs w:val="20"/>
        </w:rPr>
        <w:t xml:space="preserve">Note: *Statistics for Astronomy are not listed in data mart. Physics courses have not been recently offered. </w:t>
      </w:r>
    </w:p>
    <w:p w:rsidR="002B0EB3" w:rsidRDefault="002B0EB3" w:rsidP="007E1A3B">
      <w:pPr>
        <w:tabs>
          <w:tab w:val="left" w:pos="900"/>
        </w:tabs>
        <w:ind w:left="1080"/>
        <w:rPr>
          <w:rFonts w:ascii="Garamond" w:hAnsi="Garamond"/>
        </w:rPr>
      </w:pPr>
    </w:p>
    <w:p w:rsidR="002B0EB3" w:rsidRPr="00BC28C8" w:rsidRDefault="002B0EB3" w:rsidP="007E1A3B">
      <w:pPr>
        <w:tabs>
          <w:tab w:val="left" w:pos="900"/>
        </w:tabs>
        <w:ind w:left="1080"/>
        <w:rPr>
          <w:rFonts w:asciiTheme="minorHAnsi" w:hAnsiTheme="minorHAnsi"/>
        </w:rPr>
      </w:pPr>
      <w:r w:rsidRPr="00BC28C8">
        <w:rPr>
          <w:rFonts w:asciiTheme="minorHAnsi" w:hAnsiTheme="minorHAnsi"/>
        </w:rPr>
        <w:t xml:space="preserve">The chemistry courses follow a sequential pattern. Of the students who pass Gen </w:t>
      </w:r>
      <w:proofErr w:type="spellStart"/>
      <w:r w:rsidRPr="00BC28C8">
        <w:rPr>
          <w:rFonts w:asciiTheme="minorHAnsi" w:hAnsiTheme="minorHAnsi"/>
        </w:rPr>
        <w:t>Chem</w:t>
      </w:r>
      <w:proofErr w:type="spellEnd"/>
      <w:r w:rsidRPr="00BC28C8">
        <w:rPr>
          <w:rFonts w:asciiTheme="minorHAnsi" w:hAnsiTheme="minorHAnsi"/>
        </w:rPr>
        <w:t xml:space="preserve"> I, 50% go</w:t>
      </w:r>
      <w:r w:rsidR="00BC28C8">
        <w:rPr>
          <w:rFonts w:asciiTheme="minorHAnsi" w:hAnsiTheme="minorHAnsi"/>
        </w:rPr>
        <w:t xml:space="preserve"> </w:t>
      </w:r>
      <w:r w:rsidRPr="00BC28C8">
        <w:rPr>
          <w:rFonts w:asciiTheme="minorHAnsi" w:hAnsiTheme="minorHAnsi"/>
        </w:rPr>
        <w:t xml:space="preserve">on to take Gen </w:t>
      </w:r>
      <w:proofErr w:type="spellStart"/>
      <w:r w:rsidRPr="00BC28C8">
        <w:rPr>
          <w:rFonts w:asciiTheme="minorHAnsi" w:hAnsiTheme="minorHAnsi"/>
        </w:rPr>
        <w:t>Chem</w:t>
      </w:r>
      <w:proofErr w:type="spellEnd"/>
      <w:r w:rsidRPr="00BC28C8">
        <w:rPr>
          <w:rFonts w:asciiTheme="minorHAnsi" w:hAnsiTheme="minorHAnsi"/>
        </w:rPr>
        <w:t xml:space="preserve"> II. Students enrolled in the second semester of chemistry are almost always those pursuing STEM majors. </w:t>
      </w:r>
    </w:p>
    <w:p w:rsidR="002B0EB3" w:rsidRDefault="002B0EB3" w:rsidP="007E1A3B">
      <w:pPr>
        <w:tabs>
          <w:tab w:val="left" w:pos="900"/>
        </w:tabs>
        <w:ind w:left="1080"/>
        <w:rPr>
          <w:rFonts w:ascii="Garamond" w:hAnsi="Garamond"/>
        </w:rPr>
      </w:pPr>
    </w:p>
    <w:p w:rsidR="00DC461D" w:rsidRDefault="00DC461D" w:rsidP="00DC461D">
      <w:pPr>
        <w:numPr>
          <w:ilvl w:val="0"/>
          <w:numId w:val="28"/>
        </w:numPr>
        <w:tabs>
          <w:tab w:val="clear" w:pos="720"/>
          <w:tab w:val="left" w:pos="900"/>
        </w:tabs>
        <w:ind w:left="900"/>
        <w:rPr>
          <w:rFonts w:ascii="Garamond" w:hAnsi="Garamond"/>
        </w:rPr>
      </w:pPr>
      <w:r w:rsidRPr="00EB07E3">
        <w:rPr>
          <w:rFonts w:ascii="Garamond" w:hAnsi="Garamond"/>
        </w:rPr>
        <w:t xml:space="preserve">What are the program’s strengths or weaknesses in the area of student retention and </w:t>
      </w:r>
      <w:r w:rsidR="008A1D1D" w:rsidRPr="00EB07E3">
        <w:rPr>
          <w:rFonts w:ascii="Garamond" w:hAnsi="Garamond"/>
        </w:rPr>
        <w:t>success (</w:t>
      </w:r>
      <w:proofErr w:type="gramStart"/>
      <w:r w:rsidR="008A1D1D" w:rsidRPr="00EB07E3">
        <w:rPr>
          <w:rFonts w:ascii="Garamond" w:hAnsi="Garamond"/>
        </w:rPr>
        <w:t>see  Appendix</w:t>
      </w:r>
      <w:proofErr w:type="gramEnd"/>
      <w:r w:rsidR="008A1D1D" w:rsidRPr="00EB07E3">
        <w:rPr>
          <w:rFonts w:ascii="Garamond" w:hAnsi="Garamond"/>
        </w:rPr>
        <w:t xml:space="preserve"> G-2: Data Sets for supporting information)?</w:t>
      </w:r>
    </w:p>
    <w:p w:rsidR="007E1A3B" w:rsidRDefault="007E1A3B" w:rsidP="007E1A3B">
      <w:pPr>
        <w:tabs>
          <w:tab w:val="left" w:pos="900"/>
        </w:tabs>
        <w:ind w:left="900"/>
        <w:rPr>
          <w:rFonts w:ascii="Garamond" w:hAnsi="Garamond"/>
        </w:rPr>
      </w:pPr>
    </w:p>
    <w:p w:rsidR="007E1A3B" w:rsidRPr="00BC28C8" w:rsidRDefault="007E1A3B" w:rsidP="007E1A3B">
      <w:pPr>
        <w:tabs>
          <w:tab w:val="left" w:pos="900"/>
        </w:tabs>
        <w:ind w:left="1080"/>
        <w:rPr>
          <w:rFonts w:asciiTheme="minorHAnsi" w:hAnsiTheme="minorHAnsi"/>
        </w:rPr>
      </w:pPr>
      <w:r w:rsidRPr="00BC28C8">
        <w:rPr>
          <w:rFonts w:asciiTheme="minorHAnsi" w:hAnsiTheme="minorHAnsi"/>
        </w:rPr>
        <w:t xml:space="preserve">Some students enrolled in the physical science courses are overwhelmed or unprepared for the quantitative components of the coursework. However, anecdotally, those students who wish to pursue STEM majors after transfer, tend to have high success rates in their physical science coursework at FRC.  </w:t>
      </w:r>
    </w:p>
    <w:p w:rsidR="007E1A3B" w:rsidRPr="00EB07E3" w:rsidRDefault="007E1A3B" w:rsidP="007E1A3B">
      <w:pPr>
        <w:tabs>
          <w:tab w:val="left" w:pos="900"/>
        </w:tabs>
        <w:ind w:left="1080"/>
        <w:rPr>
          <w:rFonts w:ascii="Garamond" w:hAnsi="Garamond"/>
        </w:rPr>
      </w:pPr>
    </w:p>
    <w:p w:rsidR="0029639B" w:rsidRPr="00EB07E3" w:rsidRDefault="0029639B" w:rsidP="007E1A3B">
      <w:pPr>
        <w:tabs>
          <w:tab w:val="left" w:pos="900"/>
        </w:tabs>
        <w:rPr>
          <w:rFonts w:ascii="Garamond" w:hAnsi="Garamond"/>
        </w:rPr>
      </w:pPr>
    </w:p>
    <w:p w:rsidR="00DC461D" w:rsidRPr="00EB07E3" w:rsidRDefault="00DC461D" w:rsidP="00DC461D">
      <w:pPr>
        <w:numPr>
          <w:ilvl w:val="0"/>
          <w:numId w:val="28"/>
        </w:numPr>
        <w:tabs>
          <w:tab w:val="clear" w:pos="720"/>
          <w:tab w:val="left" w:pos="900"/>
        </w:tabs>
        <w:ind w:left="900"/>
        <w:rPr>
          <w:rFonts w:ascii="Garamond" w:hAnsi="Garamond"/>
        </w:rPr>
      </w:pPr>
      <w:r w:rsidRPr="00EB07E3">
        <w:rPr>
          <w:rFonts w:ascii="Garamond" w:hAnsi="Garamond"/>
        </w:rPr>
        <w:t xml:space="preserve">What </w:t>
      </w:r>
      <w:r w:rsidR="00C909CD" w:rsidRPr="00EB07E3">
        <w:rPr>
          <w:rFonts w:ascii="Garamond" w:hAnsi="Garamond"/>
        </w:rPr>
        <w:t>objectives</w:t>
      </w:r>
      <w:r w:rsidR="00587976" w:rsidRPr="00EB07E3">
        <w:rPr>
          <w:rFonts w:ascii="Garamond" w:hAnsi="Garamond"/>
        </w:rPr>
        <w:t xml:space="preserve"> </w:t>
      </w:r>
      <w:r w:rsidRPr="00EB07E3">
        <w:rPr>
          <w:rFonts w:ascii="Garamond" w:hAnsi="Garamond"/>
        </w:rPr>
        <w:t>are needed to better ensure student retention and success?</w:t>
      </w:r>
      <w:r w:rsidR="00665C28" w:rsidRPr="00EB07E3">
        <w:rPr>
          <w:rFonts w:ascii="Garamond" w:hAnsi="Garamond"/>
        </w:rPr>
        <w:t xml:space="preserve">  Are these goals supported by results from the assessment of student learning outcomes</w:t>
      </w:r>
      <w:r w:rsidR="00187B9F" w:rsidRPr="00EB07E3">
        <w:rPr>
          <w:rFonts w:ascii="Garamond" w:hAnsi="Garamond"/>
        </w:rPr>
        <w:t xml:space="preserve"> described in Section B</w:t>
      </w:r>
      <w:r w:rsidR="00665C28" w:rsidRPr="00EB07E3">
        <w:rPr>
          <w:rFonts w:ascii="Garamond" w:hAnsi="Garamond"/>
        </w:rPr>
        <w:t>?</w:t>
      </w:r>
      <w:r w:rsidR="00187B9F" w:rsidRPr="00EB07E3">
        <w:rPr>
          <w:rFonts w:ascii="Garamond" w:hAnsi="Garamond"/>
        </w:rPr>
        <w:t xml:space="preserve"> (</w:t>
      </w:r>
      <w:proofErr w:type="gramStart"/>
      <w:r w:rsidR="00187B9F" w:rsidRPr="00EB07E3">
        <w:rPr>
          <w:rFonts w:ascii="Garamond" w:hAnsi="Garamond"/>
        </w:rPr>
        <w:t>see</w:t>
      </w:r>
      <w:proofErr w:type="gramEnd"/>
      <w:r w:rsidR="00187B9F" w:rsidRPr="00EB07E3">
        <w:rPr>
          <w:rFonts w:ascii="Garamond" w:hAnsi="Garamond"/>
        </w:rPr>
        <w:t xml:space="preserve"> also Appendix G-1: SLO Assessment Forms from Prior Years</w:t>
      </w:r>
      <w:r w:rsidR="008A1D1D" w:rsidRPr="00EB07E3">
        <w:rPr>
          <w:rFonts w:ascii="Garamond" w:hAnsi="Garamond"/>
        </w:rPr>
        <w:t>)</w:t>
      </w:r>
      <w:r w:rsidR="00187B9F" w:rsidRPr="00EB07E3">
        <w:rPr>
          <w:rFonts w:ascii="Garamond" w:hAnsi="Garamond"/>
        </w:rPr>
        <w:t>?</w:t>
      </w:r>
    </w:p>
    <w:p w:rsidR="00DC461D" w:rsidRPr="00BC28C8" w:rsidRDefault="00DC461D" w:rsidP="00BD5BE8">
      <w:pPr>
        <w:rPr>
          <w:rFonts w:asciiTheme="minorHAnsi" w:hAnsiTheme="minorHAnsi"/>
          <w:b/>
          <w:bCs/>
        </w:rPr>
      </w:pPr>
    </w:p>
    <w:p w:rsidR="002B0EB3" w:rsidRPr="00BC28C8" w:rsidRDefault="00BC28C8" w:rsidP="007E1A3B">
      <w:pPr>
        <w:ind w:left="900"/>
        <w:rPr>
          <w:rFonts w:asciiTheme="minorHAnsi" w:hAnsiTheme="minorHAnsi"/>
        </w:rPr>
      </w:pPr>
      <w:r w:rsidRPr="00BC28C8">
        <w:rPr>
          <w:rFonts w:asciiTheme="minorHAnsi" w:hAnsiTheme="minorHAnsi"/>
        </w:rPr>
        <w:t>The success of all students is</w:t>
      </w:r>
      <w:r w:rsidR="002B0EB3" w:rsidRPr="00BC28C8">
        <w:rPr>
          <w:rFonts w:asciiTheme="minorHAnsi" w:hAnsiTheme="minorHAnsi"/>
        </w:rPr>
        <w:t xml:space="preserve"> predicated on the</w:t>
      </w:r>
      <w:r>
        <w:rPr>
          <w:rFonts w:asciiTheme="minorHAnsi" w:hAnsiTheme="minorHAnsi"/>
        </w:rPr>
        <w:t>ir</w:t>
      </w:r>
      <w:r w:rsidR="002B0EB3" w:rsidRPr="00BC28C8">
        <w:rPr>
          <w:rFonts w:asciiTheme="minorHAnsi" w:hAnsiTheme="minorHAnsi"/>
        </w:rPr>
        <w:t xml:space="preserve"> ability handle coursework and complete mathematical calculations. Perhaps more tutoring services can help all students, with the desire to succeed</w:t>
      </w:r>
      <w:r>
        <w:rPr>
          <w:rFonts w:asciiTheme="minorHAnsi" w:hAnsiTheme="minorHAnsi"/>
        </w:rPr>
        <w:t>, to</w:t>
      </w:r>
      <w:r w:rsidR="002B0EB3" w:rsidRPr="00BC28C8">
        <w:rPr>
          <w:rFonts w:asciiTheme="minorHAnsi" w:hAnsiTheme="minorHAnsi"/>
        </w:rPr>
        <w:t xml:space="preserve"> do so. More thorough tutoring can come from better faculty outreach</w:t>
      </w:r>
      <w:r>
        <w:rPr>
          <w:rFonts w:asciiTheme="minorHAnsi" w:hAnsiTheme="minorHAnsi"/>
        </w:rPr>
        <w:t xml:space="preserve"> to</w:t>
      </w:r>
      <w:r w:rsidR="002B0EB3" w:rsidRPr="00BC28C8">
        <w:rPr>
          <w:rFonts w:asciiTheme="minorHAnsi" w:hAnsiTheme="minorHAnsi"/>
        </w:rPr>
        <w:t xml:space="preserve"> identify appropriate peer tutors and to identify those in need of tutoring early in the semester. Extending hours of peer tutoring may help student success as well.</w:t>
      </w:r>
    </w:p>
    <w:p w:rsidR="007E1A3B" w:rsidRDefault="007E1A3B" w:rsidP="007E1A3B">
      <w:pPr>
        <w:ind w:left="900"/>
        <w:rPr>
          <w:rFonts w:ascii="Garamond" w:hAnsi="Garamond"/>
          <w:b/>
          <w:bCs/>
        </w:rPr>
      </w:pPr>
    </w:p>
    <w:p w:rsidR="00BD5BE8" w:rsidRPr="00A725A4" w:rsidRDefault="00A34249" w:rsidP="00C04FCB">
      <w:pPr>
        <w:tabs>
          <w:tab w:val="left" w:pos="360"/>
        </w:tabs>
        <w:ind w:left="360" w:hanging="360"/>
        <w:rPr>
          <w:rFonts w:ascii="Garamond" w:hAnsi="Garamond"/>
          <w:b/>
          <w:bCs/>
          <w:smallCaps/>
        </w:rPr>
      </w:pPr>
      <w:r>
        <w:rPr>
          <w:rFonts w:ascii="Garamond" w:hAnsi="Garamond"/>
          <w:b/>
          <w:bCs/>
          <w:smallCaps/>
        </w:rPr>
        <w:tab/>
        <w:t>F</w:t>
      </w:r>
      <w:r w:rsidR="00BD5BE8" w:rsidRPr="00C04FCB">
        <w:rPr>
          <w:rFonts w:ascii="Garamond" w:hAnsi="Garamond"/>
          <w:b/>
          <w:bCs/>
          <w:smallCaps/>
        </w:rPr>
        <w:t xml:space="preserve">.  </w:t>
      </w:r>
      <w:r w:rsidR="00A725A4">
        <w:rPr>
          <w:rFonts w:ascii="Garamond" w:hAnsi="Garamond"/>
          <w:b/>
          <w:bCs/>
          <w:smallCaps/>
        </w:rPr>
        <w:t>Outreach and Compliance</w:t>
      </w:r>
    </w:p>
    <w:p w:rsidR="0019006F" w:rsidRDefault="0019006F" w:rsidP="002962D7">
      <w:pPr>
        <w:pStyle w:val="Footer"/>
        <w:tabs>
          <w:tab w:val="clear" w:pos="4320"/>
          <w:tab w:val="clear" w:pos="8640"/>
        </w:tabs>
        <w:ind w:left="360"/>
        <w:rPr>
          <w:rFonts w:ascii="Garamond" w:hAnsi="Garamond"/>
        </w:rPr>
      </w:pPr>
    </w:p>
    <w:p w:rsidR="00BD5BE8" w:rsidRPr="00BD5BE8" w:rsidRDefault="004D2645" w:rsidP="002962D7">
      <w:pPr>
        <w:pStyle w:val="Footer"/>
        <w:tabs>
          <w:tab w:val="clear" w:pos="4320"/>
          <w:tab w:val="clear" w:pos="8640"/>
        </w:tabs>
        <w:ind w:left="360"/>
        <w:rPr>
          <w:rFonts w:ascii="Garamond" w:hAnsi="Garamond"/>
        </w:rPr>
      </w:pPr>
      <w:r>
        <w:rPr>
          <w:rFonts w:ascii="Garamond" w:hAnsi="Garamond"/>
        </w:rPr>
        <w:t>If program f</w:t>
      </w:r>
      <w:r w:rsidR="00BD5BE8" w:rsidRPr="00BD5BE8">
        <w:rPr>
          <w:rFonts w:ascii="Garamond" w:hAnsi="Garamond"/>
        </w:rPr>
        <w:t xml:space="preserve">aculty and staff </w:t>
      </w:r>
      <w:r>
        <w:rPr>
          <w:rFonts w:ascii="Garamond" w:hAnsi="Garamond"/>
        </w:rPr>
        <w:t>are</w:t>
      </w:r>
      <w:r w:rsidR="00BD5BE8" w:rsidRPr="00BD5BE8">
        <w:rPr>
          <w:rFonts w:ascii="Garamond" w:hAnsi="Garamond"/>
        </w:rPr>
        <w:t xml:space="preserve"> tasked with </w:t>
      </w:r>
      <w:r w:rsidR="00A725A4">
        <w:rPr>
          <w:rFonts w:ascii="Garamond" w:hAnsi="Garamond"/>
        </w:rPr>
        <w:t>outreach and/or compliance efforts</w:t>
      </w:r>
      <w:r w:rsidR="00BD5BE8" w:rsidRPr="00BD5BE8">
        <w:rPr>
          <w:rFonts w:ascii="Garamond" w:hAnsi="Garamond"/>
        </w:rPr>
        <w:t xml:space="preserve">, which can include outreach, </w:t>
      </w:r>
      <w:r w:rsidR="00A725A4">
        <w:rPr>
          <w:rFonts w:ascii="Garamond" w:hAnsi="Garamond"/>
        </w:rPr>
        <w:t xml:space="preserve">working with advisory committees, </w:t>
      </w:r>
      <w:r w:rsidR="00BD5BE8" w:rsidRPr="00BD5BE8">
        <w:rPr>
          <w:rFonts w:ascii="Garamond" w:hAnsi="Garamond"/>
        </w:rPr>
        <w:t>consulting or technical assistance, service-based instruc</w:t>
      </w:r>
      <w:r w:rsidR="00FA3D8B">
        <w:rPr>
          <w:rFonts w:ascii="Garamond" w:hAnsi="Garamond"/>
        </w:rPr>
        <w:t>tion,</w:t>
      </w:r>
      <w:r w:rsidR="00A725A4">
        <w:rPr>
          <w:rFonts w:ascii="Garamond" w:hAnsi="Garamond"/>
        </w:rPr>
        <w:t xml:space="preserve"> compliance with laws or regulations,</w:t>
      </w:r>
      <w:r w:rsidR="00FA3D8B">
        <w:rPr>
          <w:rFonts w:ascii="Garamond" w:hAnsi="Garamond"/>
        </w:rPr>
        <w:t xml:space="preserve"> or economic development, please respond to the following.</w:t>
      </w:r>
    </w:p>
    <w:p w:rsidR="0019006F" w:rsidRDefault="0019006F" w:rsidP="0019006F">
      <w:pPr>
        <w:pStyle w:val="Footer"/>
        <w:tabs>
          <w:tab w:val="clear" w:pos="4320"/>
          <w:tab w:val="clear" w:pos="8640"/>
        </w:tabs>
        <w:ind w:left="180"/>
        <w:rPr>
          <w:rFonts w:ascii="Garamond" w:hAnsi="Garamond"/>
        </w:rPr>
      </w:pPr>
    </w:p>
    <w:p w:rsidR="00C04FCB" w:rsidRDefault="00BD5BE8" w:rsidP="00101928">
      <w:pPr>
        <w:pStyle w:val="Footer"/>
        <w:numPr>
          <w:ilvl w:val="0"/>
          <w:numId w:val="30"/>
        </w:numPr>
        <w:tabs>
          <w:tab w:val="clear" w:pos="1080"/>
          <w:tab w:val="clear" w:pos="4320"/>
          <w:tab w:val="clear" w:pos="8640"/>
          <w:tab w:val="num" w:pos="900"/>
        </w:tabs>
        <w:ind w:left="900"/>
        <w:rPr>
          <w:rFonts w:ascii="Garamond" w:hAnsi="Garamond"/>
        </w:rPr>
      </w:pPr>
      <w:r w:rsidRPr="00BD5BE8">
        <w:rPr>
          <w:rFonts w:ascii="Garamond" w:hAnsi="Garamond"/>
        </w:rPr>
        <w:t xml:space="preserve">In what types of </w:t>
      </w:r>
      <w:r w:rsidR="00181628">
        <w:rPr>
          <w:rFonts w:ascii="Garamond" w:hAnsi="Garamond"/>
        </w:rPr>
        <w:t xml:space="preserve">community outreach </w:t>
      </w:r>
      <w:r w:rsidRPr="00BD5BE8">
        <w:rPr>
          <w:rFonts w:ascii="Garamond" w:hAnsi="Garamond"/>
        </w:rPr>
        <w:t>does the program en</w:t>
      </w:r>
      <w:r w:rsidR="00101928">
        <w:rPr>
          <w:rFonts w:ascii="Garamond" w:hAnsi="Garamond"/>
        </w:rPr>
        <w:t>gage, and how</w:t>
      </w:r>
      <w:r w:rsidR="00C04FCB" w:rsidRPr="00BD5BE8">
        <w:rPr>
          <w:rFonts w:ascii="Garamond" w:hAnsi="Garamond"/>
        </w:rPr>
        <w:t xml:space="preserve"> is the program’s academic and professional expertise extended to the </w:t>
      </w:r>
      <w:r w:rsidR="007F318D">
        <w:rPr>
          <w:rFonts w:ascii="Garamond" w:hAnsi="Garamond"/>
        </w:rPr>
        <w:t>local</w:t>
      </w:r>
      <w:r w:rsidR="00C04FCB" w:rsidRPr="00BD5BE8">
        <w:rPr>
          <w:rFonts w:ascii="Garamond" w:hAnsi="Garamond"/>
        </w:rPr>
        <w:t xml:space="preserve"> communities?</w:t>
      </w:r>
    </w:p>
    <w:p w:rsidR="00825B86" w:rsidRDefault="00825B86" w:rsidP="00825B86">
      <w:pPr>
        <w:pStyle w:val="Footer"/>
        <w:tabs>
          <w:tab w:val="clear" w:pos="4320"/>
          <w:tab w:val="clear" w:pos="8640"/>
        </w:tabs>
        <w:ind w:left="900"/>
        <w:rPr>
          <w:rFonts w:ascii="Garamond" w:hAnsi="Garamond"/>
        </w:rPr>
      </w:pPr>
    </w:p>
    <w:p w:rsidR="00825B86" w:rsidRPr="00BC28C8" w:rsidRDefault="00825B86" w:rsidP="00825B86">
      <w:pPr>
        <w:pStyle w:val="Footer"/>
        <w:tabs>
          <w:tab w:val="clear" w:pos="4320"/>
          <w:tab w:val="clear" w:pos="8640"/>
        </w:tabs>
        <w:ind w:left="900"/>
        <w:rPr>
          <w:rFonts w:asciiTheme="minorHAnsi" w:hAnsiTheme="minorHAnsi"/>
        </w:rPr>
      </w:pPr>
      <w:r w:rsidRPr="00BC28C8">
        <w:rPr>
          <w:rFonts w:asciiTheme="minorHAnsi" w:hAnsiTheme="minorHAnsi"/>
        </w:rPr>
        <w:t xml:space="preserve">Program faculty have participated in science night at Quincy Elementary and have </w:t>
      </w:r>
      <w:r w:rsidR="00BC28C8">
        <w:rPr>
          <w:rFonts w:asciiTheme="minorHAnsi" w:hAnsiTheme="minorHAnsi"/>
        </w:rPr>
        <w:t xml:space="preserve">help support the Sustainability Action Team’s Spring Sustainability Series, which promotes community and campus events to educate participants about relevant science and environmental issues. </w:t>
      </w:r>
      <w:r w:rsidRPr="00BC28C8">
        <w:rPr>
          <w:rFonts w:asciiTheme="minorHAnsi" w:hAnsiTheme="minorHAnsi"/>
        </w:rPr>
        <w:t xml:space="preserve">. </w:t>
      </w:r>
    </w:p>
    <w:p w:rsidR="00825B86" w:rsidRDefault="00825B86" w:rsidP="00825B86">
      <w:pPr>
        <w:pStyle w:val="Footer"/>
        <w:tabs>
          <w:tab w:val="clear" w:pos="4320"/>
          <w:tab w:val="clear" w:pos="8640"/>
        </w:tabs>
        <w:ind w:left="900"/>
        <w:rPr>
          <w:rFonts w:ascii="Garamond" w:hAnsi="Garamond"/>
        </w:rPr>
      </w:pPr>
    </w:p>
    <w:p w:rsidR="00A725A4" w:rsidRPr="00BC28C8" w:rsidRDefault="00A725A4" w:rsidP="00CE7E0F">
      <w:pPr>
        <w:pStyle w:val="ListParagraph"/>
        <w:numPr>
          <w:ilvl w:val="0"/>
          <w:numId w:val="30"/>
        </w:numPr>
        <w:tabs>
          <w:tab w:val="clear" w:pos="1080"/>
          <w:tab w:val="num" w:pos="900"/>
        </w:tabs>
        <w:ind w:left="900"/>
        <w:rPr>
          <w:rFonts w:asciiTheme="minorHAnsi" w:hAnsiTheme="minorHAnsi"/>
        </w:rPr>
      </w:pPr>
      <w:r w:rsidRPr="00BC28C8">
        <w:rPr>
          <w:rFonts w:asciiTheme="minorHAnsi" w:hAnsiTheme="minorHAnsi"/>
        </w:rPr>
        <w:t>If there is a program advisory committee, list the names and titles of members, and the meeting dates since the last program review.  Describe any advisory committee involvement in this program review.</w:t>
      </w:r>
    </w:p>
    <w:p w:rsidR="00825B86" w:rsidRDefault="00825B86" w:rsidP="00825B86">
      <w:pPr>
        <w:pStyle w:val="ListParagraph"/>
        <w:ind w:left="900"/>
        <w:rPr>
          <w:rFonts w:ascii="Garamond" w:hAnsi="Garamond"/>
        </w:rPr>
      </w:pPr>
    </w:p>
    <w:p w:rsidR="00825B86" w:rsidRPr="00BC28C8" w:rsidRDefault="00825B86" w:rsidP="00825B86">
      <w:pPr>
        <w:pStyle w:val="ListParagraph"/>
        <w:ind w:left="900"/>
        <w:rPr>
          <w:rFonts w:asciiTheme="minorHAnsi" w:hAnsiTheme="minorHAnsi"/>
        </w:rPr>
      </w:pPr>
      <w:r w:rsidRPr="00BC28C8">
        <w:rPr>
          <w:rFonts w:asciiTheme="minorHAnsi" w:hAnsiTheme="minorHAnsi"/>
        </w:rPr>
        <w:t>N/A</w:t>
      </w:r>
    </w:p>
    <w:p w:rsidR="00825B86" w:rsidRPr="00A725A4" w:rsidRDefault="00825B86" w:rsidP="00825B86">
      <w:pPr>
        <w:pStyle w:val="ListParagraph"/>
        <w:ind w:left="900"/>
        <w:rPr>
          <w:rFonts w:ascii="Garamond" w:hAnsi="Garamond"/>
        </w:rPr>
      </w:pPr>
    </w:p>
    <w:p w:rsidR="00A725A4" w:rsidRDefault="00A725A4" w:rsidP="00A725A4">
      <w:pPr>
        <w:pStyle w:val="Footer"/>
        <w:numPr>
          <w:ilvl w:val="0"/>
          <w:numId w:val="30"/>
        </w:numPr>
        <w:tabs>
          <w:tab w:val="clear" w:pos="1080"/>
          <w:tab w:val="num" w:pos="900"/>
        </w:tabs>
        <w:ind w:left="900"/>
        <w:rPr>
          <w:rFonts w:ascii="Garamond" w:hAnsi="Garamond"/>
        </w:rPr>
      </w:pPr>
      <w:r>
        <w:rPr>
          <w:rFonts w:ascii="Garamond" w:hAnsi="Garamond"/>
        </w:rPr>
        <w:t>How does the program help the College c</w:t>
      </w:r>
      <w:r w:rsidRPr="00A725A4">
        <w:rPr>
          <w:rFonts w:ascii="Garamond" w:hAnsi="Garamond"/>
        </w:rPr>
        <w:t xml:space="preserve">omply with </w:t>
      </w:r>
      <w:r>
        <w:rPr>
          <w:rFonts w:ascii="Garamond" w:hAnsi="Garamond"/>
        </w:rPr>
        <w:t>laws, regulations</w:t>
      </w:r>
      <w:r w:rsidR="00EB07E3" w:rsidRPr="00EB07E3">
        <w:rPr>
          <w:rFonts w:ascii="Garamond" w:hAnsi="Garamond"/>
        </w:rPr>
        <w:t xml:space="preserve">, </w:t>
      </w:r>
      <w:r w:rsidRPr="00EB07E3">
        <w:rPr>
          <w:rFonts w:ascii="Garamond" w:hAnsi="Garamond"/>
        </w:rPr>
        <w:t>and</w:t>
      </w:r>
      <w:r w:rsidRPr="00A725A4">
        <w:rPr>
          <w:rFonts w:ascii="Garamond" w:hAnsi="Garamond"/>
        </w:rPr>
        <w:t xml:space="preserve"> other legal or certification </w:t>
      </w:r>
      <w:r w:rsidR="00EB07E3" w:rsidRPr="00A725A4">
        <w:rPr>
          <w:rFonts w:ascii="Garamond" w:hAnsi="Garamond"/>
        </w:rPr>
        <w:t>requirements?</w:t>
      </w:r>
    </w:p>
    <w:p w:rsidR="00BC28C8" w:rsidRDefault="00BC28C8" w:rsidP="00BC28C8">
      <w:pPr>
        <w:pStyle w:val="Footer"/>
        <w:ind w:left="900"/>
        <w:rPr>
          <w:rFonts w:ascii="Garamond" w:hAnsi="Garamond"/>
        </w:rPr>
      </w:pPr>
    </w:p>
    <w:p w:rsidR="00BC28C8" w:rsidRPr="00BC28C8" w:rsidRDefault="00F66F57" w:rsidP="00BC28C8">
      <w:pPr>
        <w:pStyle w:val="Footer"/>
        <w:ind w:left="900"/>
        <w:rPr>
          <w:rFonts w:asciiTheme="minorHAnsi" w:hAnsiTheme="minorHAnsi"/>
        </w:rPr>
      </w:pPr>
      <w:r w:rsidRPr="00F66F57">
        <w:rPr>
          <w:rFonts w:asciiTheme="minorHAnsi" w:hAnsiTheme="minorHAnsi"/>
        </w:rPr>
        <w:t>Mathematics faculty have been involved in the push to create streamlined math curriculum to help students meet their educational math achievement goals as well as their science requisites. The curricular changes are due to the legislative implementation of AB 705, which means that faculty will carefully revise existing courses to suit STEM and Non-STEM majors so that students complete transfer level math within a one-year timeframe</w:t>
      </w:r>
      <w:r>
        <w:t>.</w:t>
      </w:r>
    </w:p>
    <w:p w:rsidR="00825B86" w:rsidRDefault="00825B86" w:rsidP="00825B86">
      <w:pPr>
        <w:pStyle w:val="Footer"/>
        <w:ind w:left="900"/>
        <w:rPr>
          <w:rFonts w:ascii="Garamond" w:hAnsi="Garamond"/>
        </w:rPr>
      </w:pPr>
    </w:p>
    <w:p w:rsidR="005C0491" w:rsidRPr="00BD5BE8" w:rsidRDefault="005C0491">
      <w:pPr>
        <w:pStyle w:val="BodyText3"/>
        <w:tabs>
          <w:tab w:val="left" w:pos="360"/>
        </w:tabs>
        <w:rPr>
          <w:b w:val="0"/>
          <w:bCs w:val="0"/>
          <w:i w:val="0"/>
          <w:iCs w:val="0"/>
        </w:rPr>
      </w:pPr>
    </w:p>
    <w:p w:rsidR="00C04FCB" w:rsidRPr="00C04FCB" w:rsidRDefault="0019006F" w:rsidP="00C04FCB">
      <w:pPr>
        <w:tabs>
          <w:tab w:val="left" w:pos="360"/>
        </w:tabs>
        <w:ind w:left="360" w:hanging="360"/>
        <w:rPr>
          <w:rFonts w:ascii="Garamond" w:hAnsi="Garamond"/>
          <w:b/>
          <w:bCs/>
          <w:smallCaps/>
        </w:rPr>
      </w:pPr>
      <w:r>
        <w:rPr>
          <w:rFonts w:ascii="Garamond" w:hAnsi="Garamond"/>
          <w:b/>
          <w:bCs/>
          <w:smallCaps/>
        </w:rPr>
        <w:t>G</w:t>
      </w:r>
      <w:r w:rsidR="00C04FCB" w:rsidRPr="00C04FCB">
        <w:rPr>
          <w:rFonts w:ascii="Garamond" w:hAnsi="Garamond"/>
          <w:b/>
          <w:bCs/>
          <w:smallCaps/>
        </w:rPr>
        <w:t>.  Appendices</w:t>
      </w:r>
    </w:p>
    <w:p w:rsidR="008444D4" w:rsidRDefault="00387CE2" w:rsidP="008444D4">
      <w:pPr>
        <w:pStyle w:val="Footer"/>
        <w:numPr>
          <w:ilvl w:val="0"/>
          <w:numId w:val="32"/>
        </w:numPr>
        <w:tabs>
          <w:tab w:val="clear" w:pos="1080"/>
          <w:tab w:val="clear" w:pos="4320"/>
          <w:tab w:val="clear" w:pos="8640"/>
          <w:tab w:val="num" w:pos="720"/>
        </w:tabs>
        <w:ind w:left="720"/>
        <w:rPr>
          <w:rFonts w:ascii="Garamond" w:hAnsi="Garamond"/>
        </w:rPr>
      </w:pPr>
      <w:r w:rsidRPr="00387CE2">
        <w:rPr>
          <w:rFonts w:ascii="Garamond" w:hAnsi="Garamond"/>
        </w:rPr>
        <w:t>SLO Assessment Forms should b</w:t>
      </w:r>
      <w:r w:rsidR="004C0F87">
        <w:rPr>
          <w:rFonts w:ascii="Garamond" w:hAnsi="Garamond"/>
        </w:rPr>
        <w:t xml:space="preserve">e attached for the previous </w:t>
      </w:r>
      <w:r w:rsidRPr="00387CE2">
        <w:rPr>
          <w:rFonts w:ascii="Garamond" w:hAnsi="Garamond"/>
        </w:rPr>
        <w:t>years, depending on the program’s review cycle.</w:t>
      </w:r>
    </w:p>
    <w:p w:rsidR="00771D83" w:rsidRDefault="00771D83" w:rsidP="00771D83">
      <w:pPr>
        <w:pStyle w:val="Footer"/>
        <w:tabs>
          <w:tab w:val="clear" w:pos="4320"/>
          <w:tab w:val="clear" w:pos="8640"/>
        </w:tabs>
        <w:ind w:left="720"/>
        <w:rPr>
          <w:rFonts w:ascii="Garamond" w:hAnsi="Garamond"/>
        </w:rPr>
      </w:pPr>
    </w:p>
    <w:p w:rsidR="00771D83" w:rsidRPr="00B06591" w:rsidRDefault="00A2710D" w:rsidP="00B06591">
      <w:pPr>
        <w:pStyle w:val="Footer"/>
        <w:tabs>
          <w:tab w:val="clear" w:pos="4320"/>
          <w:tab w:val="clear" w:pos="8640"/>
        </w:tabs>
        <w:ind w:left="720"/>
        <w:rPr>
          <w:rFonts w:asciiTheme="minorHAnsi" w:hAnsiTheme="minorHAnsi"/>
        </w:rPr>
      </w:pPr>
      <w:r w:rsidRPr="00BC28C8">
        <w:rPr>
          <w:rFonts w:asciiTheme="minorHAnsi" w:hAnsiTheme="minorHAnsi"/>
        </w:rPr>
        <w:t xml:space="preserve">See </w:t>
      </w:r>
      <w:r w:rsidR="00BC28C8" w:rsidRPr="00BC28C8">
        <w:rPr>
          <w:rFonts w:asciiTheme="minorHAnsi" w:hAnsiTheme="minorHAnsi"/>
        </w:rPr>
        <w:t xml:space="preserve">submission on </w:t>
      </w:r>
      <w:r w:rsidR="00970350" w:rsidRPr="00BC28C8">
        <w:rPr>
          <w:rFonts w:asciiTheme="minorHAnsi" w:hAnsiTheme="minorHAnsi"/>
        </w:rPr>
        <w:t>SharePoint</w:t>
      </w:r>
      <w:r w:rsidR="00BC28C8" w:rsidRPr="00BC28C8">
        <w:rPr>
          <w:rFonts w:asciiTheme="minorHAnsi" w:hAnsiTheme="minorHAnsi"/>
        </w:rPr>
        <w:t xml:space="preserve">. </w:t>
      </w:r>
    </w:p>
    <w:p w:rsidR="008444D4" w:rsidRDefault="008444D4" w:rsidP="008444D4">
      <w:pPr>
        <w:pStyle w:val="Footer"/>
        <w:numPr>
          <w:ilvl w:val="0"/>
          <w:numId w:val="32"/>
        </w:numPr>
        <w:tabs>
          <w:tab w:val="clear" w:pos="1080"/>
          <w:tab w:val="clear" w:pos="4320"/>
          <w:tab w:val="clear" w:pos="8640"/>
          <w:tab w:val="num" w:pos="720"/>
        </w:tabs>
        <w:ind w:left="720"/>
        <w:rPr>
          <w:rFonts w:ascii="Garamond" w:hAnsi="Garamond"/>
        </w:rPr>
      </w:pPr>
      <w:r>
        <w:rPr>
          <w:rFonts w:ascii="Garamond" w:hAnsi="Garamond"/>
        </w:rPr>
        <w:lastRenderedPageBreak/>
        <w:t>DATA SETS</w:t>
      </w:r>
    </w:p>
    <w:p w:rsidR="00A2710D" w:rsidRPr="00970350" w:rsidRDefault="00A2710D" w:rsidP="00A2710D">
      <w:pPr>
        <w:pStyle w:val="Footer"/>
        <w:tabs>
          <w:tab w:val="clear" w:pos="4320"/>
          <w:tab w:val="clear" w:pos="8640"/>
        </w:tabs>
        <w:ind w:left="720"/>
        <w:rPr>
          <w:rFonts w:asciiTheme="minorHAnsi" w:hAnsiTheme="minorHAnsi"/>
          <w:b/>
        </w:rPr>
      </w:pPr>
      <w:r w:rsidRPr="00970350">
        <w:rPr>
          <w:rFonts w:asciiTheme="minorHAnsi" w:hAnsiTheme="minorHAnsi"/>
          <w:b/>
        </w:rPr>
        <w:t xml:space="preserve">Note: As stated above, institutional research data is collected for math and physical science </w:t>
      </w:r>
      <w:r w:rsidR="0061121D" w:rsidRPr="00970350">
        <w:rPr>
          <w:rFonts w:asciiTheme="minorHAnsi" w:hAnsiTheme="minorHAnsi"/>
          <w:b/>
        </w:rPr>
        <w:t xml:space="preserve">courses jointly, so, unless otherwise noted, </w:t>
      </w:r>
      <w:r w:rsidRPr="00970350">
        <w:rPr>
          <w:rFonts w:asciiTheme="minorHAnsi" w:hAnsiTheme="minorHAnsi"/>
          <w:b/>
        </w:rPr>
        <w:t xml:space="preserve">data reflects both program areas. </w:t>
      </w:r>
    </w:p>
    <w:p w:rsidR="00A2710D" w:rsidRDefault="00A2710D" w:rsidP="00A2710D">
      <w:pPr>
        <w:pStyle w:val="Footer"/>
        <w:tabs>
          <w:tab w:val="clear" w:pos="4320"/>
          <w:tab w:val="clear" w:pos="8640"/>
        </w:tabs>
        <w:ind w:left="720"/>
        <w:rPr>
          <w:rFonts w:ascii="Garamond" w:hAnsi="Garamond"/>
        </w:rPr>
      </w:pPr>
    </w:p>
    <w:p w:rsidR="00DC7887" w:rsidRDefault="00DC7887"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Program FTES</w:t>
      </w:r>
    </w:p>
    <w:tbl>
      <w:tblPr>
        <w:tblW w:w="3607" w:type="dxa"/>
        <w:tblInd w:w="1075" w:type="dxa"/>
        <w:tblLook w:val="04A0" w:firstRow="1" w:lastRow="0" w:firstColumn="1" w:lastColumn="0" w:noHBand="0" w:noVBand="1"/>
      </w:tblPr>
      <w:tblGrid>
        <w:gridCol w:w="2485"/>
        <w:gridCol w:w="1122"/>
      </w:tblGrid>
      <w:tr w:rsidR="006B7710" w:rsidTr="006B7710">
        <w:trPr>
          <w:trHeight w:val="300"/>
        </w:trPr>
        <w:tc>
          <w:tcPr>
            <w:tcW w:w="36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7710" w:rsidRDefault="006B7710">
            <w:pPr>
              <w:jc w:val="center"/>
              <w:rPr>
                <w:rFonts w:ascii="Calibri" w:hAnsi="Calibri"/>
                <w:color w:val="000000"/>
                <w:sz w:val="22"/>
                <w:szCs w:val="22"/>
              </w:rPr>
            </w:pPr>
            <w:r>
              <w:rPr>
                <w:rFonts w:ascii="Calibri" w:hAnsi="Calibri"/>
                <w:color w:val="000000"/>
                <w:sz w:val="22"/>
                <w:szCs w:val="22"/>
              </w:rPr>
              <w:t>FTES for Math and Physical Science</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Year</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FTES</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2010-2011</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92</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2011-2012</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94</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2012-2013</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114</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2013-2014</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123</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2014-2015</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138</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2015-2016</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159</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2016-2017</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rsidP="006B7710">
            <w:pPr>
              <w:rPr>
                <w:rFonts w:ascii="Calibri" w:hAnsi="Calibri"/>
                <w:color w:val="000000"/>
                <w:sz w:val="22"/>
                <w:szCs w:val="22"/>
              </w:rPr>
            </w:pPr>
            <w:r>
              <w:rPr>
                <w:rFonts w:ascii="Calibri" w:hAnsi="Calibri"/>
                <w:color w:val="000000"/>
                <w:sz w:val="22"/>
                <w:szCs w:val="22"/>
              </w:rPr>
              <w:t>113</w:t>
            </w:r>
          </w:p>
        </w:tc>
      </w:tr>
      <w:tr w:rsidR="006B7710" w:rsidTr="006B7710">
        <w:trPr>
          <w:trHeight w:val="300"/>
        </w:trPr>
        <w:tc>
          <w:tcPr>
            <w:tcW w:w="2485" w:type="dxa"/>
            <w:tcBorders>
              <w:top w:val="nil"/>
              <w:left w:val="single" w:sz="4" w:space="0" w:color="auto"/>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2017-2018</w:t>
            </w:r>
          </w:p>
        </w:tc>
        <w:tc>
          <w:tcPr>
            <w:tcW w:w="1122" w:type="dxa"/>
            <w:tcBorders>
              <w:top w:val="nil"/>
              <w:left w:val="nil"/>
              <w:bottom w:val="single" w:sz="4" w:space="0" w:color="auto"/>
              <w:right w:val="single" w:sz="4" w:space="0" w:color="auto"/>
            </w:tcBorders>
            <w:shd w:val="clear" w:color="auto" w:fill="auto"/>
            <w:noWrap/>
            <w:vAlign w:val="bottom"/>
            <w:hideMark/>
          </w:tcPr>
          <w:p w:rsidR="006B7710" w:rsidRDefault="006B7710">
            <w:pPr>
              <w:rPr>
                <w:rFonts w:ascii="Calibri" w:hAnsi="Calibri"/>
                <w:color w:val="000000"/>
                <w:sz w:val="22"/>
                <w:szCs w:val="22"/>
              </w:rPr>
            </w:pPr>
            <w:r>
              <w:rPr>
                <w:rFonts w:ascii="Calibri" w:hAnsi="Calibri"/>
                <w:color w:val="000000"/>
                <w:sz w:val="22"/>
                <w:szCs w:val="22"/>
              </w:rPr>
              <w:t>50*</w:t>
            </w:r>
          </w:p>
        </w:tc>
      </w:tr>
      <w:tr w:rsidR="006B7710" w:rsidTr="006B7710">
        <w:trPr>
          <w:trHeight w:val="300"/>
        </w:trPr>
        <w:tc>
          <w:tcPr>
            <w:tcW w:w="3607" w:type="dxa"/>
            <w:gridSpan w:val="2"/>
            <w:tcBorders>
              <w:top w:val="nil"/>
              <w:left w:val="nil"/>
              <w:bottom w:val="nil"/>
              <w:right w:val="nil"/>
            </w:tcBorders>
            <w:shd w:val="clear" w:color="auto" w:fill="auto"/>
            <w:noWrap/>
            <w:vAlign w:val="bottom"/>
            <w:hideMark/>
          </w:tcPr>
          <w:p w:rsidR="006B7710" w:rsidRPr="006B7710" w:rsidRDefault="006B7710" w:rsidP="006B7710">
            <w:pPr>
              <w:ind w:left="-108"/>
              <w:rPr>
                <w:rFonts w:ascii="Calibri" w:hAnsi="Calibri"/>
                <w:i/>
                <w:color w:val="000000"/>
                <w:sz w:val="22"/>
                <w:szCs w:val="22"/>
              </w:rPr>
            </w:pPr>
            <w:r w:rsidRPr="006B7710">
              <w:rPr>
                <w:rFonts w:ascii="Calibri" w:hAnsi="Calibri"/>
                <w:i/>
                <w:color w:val="000000"/>
                <w:sz w:val="22"/>
                <w:szCs w:val="22"/>
              </w:rPr>
              <w:t>Table 5: Math &amp; PS FTES</w:t>
            </w:r>
          </w:p>
          <w:p w:rsidR="006B7710" w:rsidRPr="006B7710" w:rsidRDefault="006B7710">
            <w:pPr>
              <w:rPr>
                <w:rFonts w:ascii="Calibri" w:hAnsi="Calibri"/>
                <w:b/>
                <w:color w:val="000000"/>
                <w:sz w:val="20"/>
                <w:szCs w:val="20"/>
              </w:rPr>
            </w:pPr>
            <w:r w:rsidRPr="006B7710">
              <w:rPr>
                <w:rFonts w:ascii="Calibri" w:hAnsi="Calibri"/>
                <w:b/>
                <w:color w:val="000000"/>
                <w:sz w:val="20"/>
                <w:szCs w:val="20"/>
              </w:rPr>
              <w:t>*Does not yet have data for S 2018</w:t>
            </w:r>
          </w:p>
        </w:tc>
      </w:tr>
    </w:tbl>
    <w:p w:rsidR="0061121D" w:rsidRPr="0061121D" w:rsidRDefault="006B7710" w:rsidP="00B06591">
      <w:pPr>
        <w:pStyle w:val="Footer"/>
        <w:tabs>
          <w:tab w:val="clear" w:pos="4320"/>
          <w:tab w:val="clear" w:pos="8640"/>
        </w:tabs>
        <w:ind w:left="1080"/>
        <w:rPr>
          <w:rFonts w:asciiTheme="minorHAnsi" w:hAnsiTheme="minorHAnsi"/>
        </w:rPr>
      </w:pPr>
      <w:r w:rsidRPr="0061121D">
        <w:rPr>
          <w:rFonts w:asciiTheme="minorHAnsi" w:hAnsiTheme="minorHAnsi"/>
        </w:rPr>
        <w:t>Chemistry Specific Data</w:t>
      </w:r>
    </w:p>
    <w:tbl>
      <w:tblPr>
        <w:tblW w:w="3210" w:type="dxa"/>
        <w:tblInd w:w="1075" w:type="dxa"/>
        <w:tblLook w:val="04A0" w:firstRow="1" w:lastRow="0" w:firstColumn="1" w:lastColumn="0" w:noHBand="0" w:noVBand="1"/>
      </w:tblPr>
      <w:tblGrid>
        <w:gridCol w:w="1530"/>
        <w:gridCol w:w="1680"/>
      </w:tblGrid>
      <w:tr w:rsidR="006B7710" w:rsidRPr="006B7710" w:rsidTr="006B7710">
        <w:trPr>
          <w:trHeight w:val="315"/>
        </w:trPr>
        <w:tc>
          <w:tcPr>
            <w:tcW w:w="153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B7710" w:rsidRPr="006B7710" w:rsidRDefault="006B7710" w:rsidP="00C52F9A">
            <w:pPr>
              <w:rPr>
                <w:rFonts w:asciiTheme="minorHAnsi" w:hAnsiTheme="minorHAnsi"/>
                <w:color w:val="000000"/>
                <w:sz w:val="22"/>
                <w:szCs w:val="22"/>
              </w:rPr>
            </w:pPr>
            <w:r w:rsidRPr="006B7710">
              <w:rPr>
                <w:rFonts w:asciiTheme="minorHAnsi" w:hAnsiTheme="minorHAnsi"/>
                <w:color w:val="000000"/>
                <w:sz w:val="22"/>
                <w:szCs w:val="22"/>
              </w:rPr>
              <w:t> Term</w:t>
            </w:r>
          </w:p>
        </w:tc>
        <w:tc>
          <w:tcPr>
            <w:tcW w:w="1680" w:type="dxa"/>
            <w:tcBorders>
              <w:top w:val="single" w:sz="4" w:space="0" w:color="auto"/>
              <w:left w:val="nil"/>
              <w:bottom w:val="double" w:sz="6" w:space="0" w:color="auto"/>
              <w:right w:val="single" w:sz="4" w:space="0" w:color="auto"/>
            </w:tcBorders>
            <w:shd w:val="clear" w:color="auto" w:fill="auto"/>
            <w:noWrap/>
            <w:hideMark/>
          </w:tcPr>
          <w:p w:rsidR="006B7710" w:rsidRPr="006B7710" w:rsidRDefault="006B7710" w:rsidP="00C52F9A">
            <w:pPr>
              <w:jc w:val="center"/>
              <w:rPr>
                <w:rFonts w:asciiTheme="minorHAnsi" w:hAnsiTheme="minorHAnsi"/>
                <w:bCs/>
                <w:color w:val="000000"/>
                <w:sz w:val="22"/>
                <w:szCs w:val="22"/>
              </w:rPr>
            </w:pPr>
            <w:proofErr w:type="spellStart"/>
            <w:r w:rsidRPr="006B7710">
              <w:rPr>
                <w:rFonts w:asciiTheme="minorHAnsi" w:hAnsiTheme="minorHAnsi"/>
                <w:bCs/>
                <w:color w:val="000000"/>
                <w:sz w:val="22"/>
                <w:szCs w:val="22"/>
              </w:rPr>
              <w:t>Chem</w:t>
            </w:r>
            <w:proofErr w:type="spellEnd"/>
            <w:r w:rsidRPr="006B7710">
              <w:rPr>
                <w:rFonts w:asciiTheme="minorHAnsi" w:hAnsiTheme="minorHAnsi"/>
                <w:bCs/>
                <w:color w:val="000000"/>
                <w:sz w:val="22"/>
                <w:szCs w:val="22"/>
              </w:rPr>
              <w:t xml:space="preserve"> I Total</w:t>
            </w:r>
          </w:p>
        </w:tc>
      </w:tr>
      <w:tr w:rsidR="006B7710" w:rsidRPr="006B7710" w:rsidTr="006B771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S 2017</w:t>
            </w:r>
          </w:p>
        </w:tc>
        <w:tc>
          <w:tcPr>
            <w:tcW w:w="168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5.83</w:t>
            </w:r>
          </w:p>
        </w:tc>
      </w:tr>
      <w:tr w:rsidR="006B7710" w:rsidRPr="006B7710" w:rsidTr="006B7710">
        <w:trPr>
          <w:trHeight w:val="315"/>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F and S2016</w:t>
            </w:r>
          </w:p>
        </w:tc>
        <w:tc>
          <w:tcPr>
            <w:tcW w:w="168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12.13</w:t>
            </w:r>
          </w:p>
        </w:tc>
      </w:tr>
      <w:tr w:rsidR="006B7710" w:rsidRPr="006B7710" w:rsidTr="006B771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F and S 2015</w:t>
            </w:r>
          </w:p>
        </w:tc>
        <w:tc>
          <w:tcPr>
            <w:tcW w:w="168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18.90</w:t>
            </w:r>
          </w:p>
        </w:tc>
      </w:tr>
      <w:tr w:rsidR="006B7710" w:rsidRPr="006B7710" w:rsidTr="006B771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F 2014</w:t>
            </w:r>
          </w:p>
        </w:tc>
        <w:tc>
          <w:tcPr>
            <w:tcW w:w="168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8.87</w:t>
            </w:r>
          </w:p>
        </w:tc>
      </w:tr>
      <w:tr w:rsidR="006B7710" w:rsidRPr="006B7710" w:rsidTr="006B7710">
        <w:trPr>
          <w:trHeight w:val="30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F 2013</w:t>
            </w:r>
          </w:p>
        </w:tc>
        <w:tc>
          <w:tcPr>
            <w:tcW w:w="168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5.20</w:t>
            </w:r>
          </w:p>
        </w:tc>
      </w:tr>
      <w:tr w:rsidR="006B7710" w:rsidRPr="006B7710" w:rsidTr="006B7710">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bCs/>
                <w:color w:val="000000"/>
                <w:sz w:val="22"/>
                <w:szCs w:val="22"/>
              </w:rPr>
            </w:pPr>
            <w:proofErr w:type="spellStart"/>
            <w:r w:rsidRPr="006B7710">
              <w:rPr>
                <w:rFonts w:asciiTheme="minorHAnsi" w:hAnsiTheme="minorHAnsi"/>
                <w:bCs/>
                <w:color w:val="000000"/>
                <w:sz w:val="22"/>
                <w:szCs w:val="22"/>
              </w:rPr>
              <w:t>Avg</w:t>
            </w:r>
            <w:proofErr w:type="spellEnd"/>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bCs/>
                <w:color w:val="000000"/>
                <w:sz w:val="22"/>
                <w:szCs w:val="22"/>
              </w:rPr>
            </w:pPr>
            <w:r w:rsidRPr="006B7710">
              <w:rPr>
                <w:rFonts w:asciiTheme="minorHAnsi" w:hAnsiTheme="minorHAnsi"/>
                <w:bCs/>
                <w:color w:val="000000"/>
                <w:sz w:val="22"/>
                <w:szCs w:val="22"/>
              </w:rPr>
              <w:t>10.19</w:t>
            </w:r>
          </w:p>
        </w:tc>
      </w:tr>
    </w:tbl>
    <w:p w:rsidR="006B7710" w:rsidRDefault="006B7710" w:rsidP="006B7710">
      <w:pPr>
        <w:pStyle w:val="Footer"/>
        <w:tabs>
          <w:tab w:val="clear" w:pos="4320"/>
          <w:tab w:val="clear" w:pos="8640"/>
        </w:tabs>
        <w:ind w:left="1080"/>
        <w:rPr>
          <w:i/>
          <w:sz w:val="22"/>
          <w:szCs w:val="22"/>
        </w:rPr>
      </w:pPr>
      <w:r w:rsidRPr="006B7710">
        <w:rPr>
          <w:i/>
          <w:sz w:val="22"/>
          <w:szCs w:val="22"/>
        </w:rPr>
        <w:t xml:space="preserve">Table 6: </w:t>
      </w:r>
      <w:proofErr w:type="spellStart"/>
      <w:r w:rsidRPr="006B7710">
        <w:rPr>
          <w:i/>
          <w:sz w:val="22"/>
          <w:szCs w:val="22"/>
        </w:rPr>
        <w:t>Chem</w:t>
      </w:r>
      <w:proofErr w:type="spellEnd"/>
      <w:r w:rsidRPr="006B7710">
        <w:rPr>
          <w:i/>
          <w:sz w:val="22"/>
          <w:szCs w:val="22"/>
        </w:rPr>
        <w:t xml:space="preserve"> I FTES</w:t>
      </w:r>
    </w:p>
    <w:p w:rsidR="006B7710" w:rsidRPr="006B7710" w:rsidRDefault="006B7710" w:rsidP="006B7710">
      <w:pPr>
        <w:pStyle w:val="Footer"/>
        <w:tabs>
          <w:tab w:val="clear" w:pos="4320"/>
          <w:tab w:val="clear" w:pos="8640"/>
        </w:tabs>
        <w:ind w:left="1080"/>
        <w:rPr>
          <w:i/>
          <w:sz w:val="22"/>
          <w:szCs w:val="22"/>
        </w:rPr>
      </w:pPr>
    </w:p>
    <w:tbl>
      <w:tblPr>
        <w:tblW w:w="3210" w:type="dxa"/>
        <w:tblInd w:w="1075" w:type="dxa"/>
        <w:tblLook w:val="04A0" w:firstRow="1" w:lastRow="0" w:firstColumn="1" w:lastColumn="0" w:noHBand="0" w:noVBand="1"/>
      </w:tblPr>
      <w:tblGrid>
        <w:gridCol w:w="960"/>
        <w:gridCol w:w="2250"/>
      </w:tblGrid>
      <w:tr w:rsidR="006B7710" w:rsidRPr="00CC1C1F" w:rsidTr="006B7710">
        <w:trPr>
          <w:trHeight w:val="315"/>
        </w:trPr>
        <w:tc>
          <w:tcPr>
            <w:tcW w:w="96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B7710" w:rsidRPr="006B7710" w:rsidRDefault="006B7710" w:rsidP="00C52F9A">
            <w:pPr>
              <w:rPr>
                <w:rFonts w:asciiTheme="minorHAnsi" w:hAnsiTheme="minorHAnsi"/>
                <w:color w:val="000000"/>
                <w:sz w:val="22"/>
                <w:szCs w:val="22"/>
              </w:rPr>
            </w:pPr>
            <w:r w:rsidRPr="006B7710">
              <w:rPr>
                <w:rFonts w:asciiTheme="minorHAnsi" w:hAnsiTheme="minorHAnsi"/>
                <w:color w:val="000000"/>
                <w:sz w:val="22"/>
                <w:szCs w:val="22"/>
              </w:rPr>
              <w:t> </w:t>
            </w:r>
          </w:p>
        </w:tc>
        <w:tc>
          <w:tcPr>
            <w:tcW w:w="2250" w:type="dxa"/>
            <w:tcBorders>
              <w:top w:val="single" w:sz="4" w:space="0" w:color="auto"/>
              <w:left w:val="nil"/>
              <w:bottom w:val="double" w:sz="6" w:space="0" w:color="auto"/>
              <w:right w:val="single" w:sz="4" w:space="0" w:color="auto"/>
            </w:tcBorders>
            <w:shd w:val="clear" w:color="auto" w:fill="auto"/>
            <w:noWrap/>
            <w:hideMark/>
          </w:tcPr>
          <w:p w:rsidR="006B7710" w:rsidRPr="006B7710" w:rsidRDefault="006B7710" w:rsidP="00C52F9A">
            <w:pPr>
              <w:jc w:val="center"/>
              <w:rPr>
                <w:rFonts w:asciiTheme="minorHAnsi" w:hAnsiTheme="minorHAnsi"/>
                <w:bCs/>
                <w:color w:val="000000"/>
                <w:sz w:val="22"/>
                <w:szCs w:val="22"/>
              </w:rPr>
            </w:pPr>
            <w:proofErr w:type="spellStart"/>
            <w:r w:rsidRPr="006B7710">
              <w:rPr>
                <w:rFonts w:asciiTheme="minorHAnsi" w:hAnsiTheme="minorHAnsi"/>
                <w:bCs/>
                <w:color w:val="000000"/>
                <w:sz w:val="22"/>
                <w:szCs w:val="22"/>
              </w:rPr>
              <w:t>Chem</w:t>
            </w:r>
            <w:proofErr w:type="spellEnd"/>
            <w:r w:rsidRPr="006B7710">
              <w:rPr>
                <w:rFonts w:asciiTheme="minorHAnsi" w:hAnsiTheme="minorHAnsi"/>
                <w:bCs/>
                <w:color w:val="000000"/>
                <w:sz w:val="22"/>
                <w:szCs w:val="22"/>
              </w:rPr>
              <w:t xml:space="preserve"> II Total</w:t>
            </w:r>
          </w:p>
        </w:tc>
      </w:tr>
      <w:tr w:rsidR="006B7710" w:rsidRPr="00CC1C1F" w:rsidTr="006B77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S 2017</w:t>
            </w:r>
          </w:p>
        </w:tc>
        <w:tc>
          <w:tcPr>
            <w:tcW w:w="225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2.57</w:t>
            </w:r>
          </w:p>
        </w:tc>
      </w:tr>
      <w:tr w:rsidR="006B7710" w:rsidRPr="00CC1C1F" w:rsidTr="006B7710">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S 2016</w:t>
            </w:r>
          </w:p>
        </w:tc>
        <w:tc>
          <w:tcPr>
            <w:tcW w:w="225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2.80</w:t>
            </w:r>
          </w:p>
        </w:tc>
      </w:tr>
      <w:tr w:rsidR="006B7710" w:rsidRPr="00CC1C1F" w:rsidTr="006B7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S 2015</w:t>
            </w:r>
          </w:p>
        </w:tc>
        <w:tc>
          <w:tcPr>
            <w:tcW w:w="225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2.10</w:t>
            </w:r>
          </w:p>
        </w:tc>
      </w:tr>
      <w:tr w:rsidR="006B7710" w:rsidRPr="00CC1C1F" w:rsidTr="006B7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S 2014</w:t>
            </w:r>
          </w:p>
        </w:tc>
        <w:tc>
          <w:tcPr>
            <w:tcW w:w="225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2.40</w:t>
            </w:r>
          </w:p>
        </w:tc>
      </w:tr>
      <w:tr w:rsidR="006B7710" w:rsidRPr="00CC1C1F" w:rsidTr="006B7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S 2013</w:t>
            </w:r>
          </w:p>
        </w:tc>
        <w:tc>
          <w:tcPr>
            <w:tcW w:w="225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color w:val="000000"/>
                <w:sz w:val="22"/>
                <w:szCs w:val="22"/>
              </w:rPr>
            </w:pPr>
            <w:r w:rsidRPr="006B7710">
              <w:rPr>
                <w:rFonts w:asciiTheme="minorHAnsi" w:hAnsiTheme="minorHAnsi"/>
                <w:color w:val="000000"/>
                <w:sz w:val="22"/>
                <w:szCs w:val="22"/>
              </w:rPr>
              <w:t>1.20</w:t>
            </w:r>
          </w:p>
        </w:tc>
      </w:tr>
      <w:tr w:rsidR="006B7710" w:rsidRPr="00CC1C1F" w:rsidTr="006B771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710" w:rsidRPr="006B7710" w:rsidRDefault="006B7710" w:rsidP="00C52F9A">
            <w:pPr>
              <w:jc w:val="right"/>
              <w:rPr>
                <w:rFonts w:asciiTheme="minorHAnsi" w:hAnsiTheme="minorHAnsi"/>
                <w:bCs/>
                <w:color w:val="000000"/>
                <w:sz w:val="22"/>
                <w:szCs w:val="22"/>
              </w:rPr>
            </w:pPr>
            <w:proofErr w:type="spellStart"/>
            <w:r w:rsidRPr="006B7710">
              <w:rPr>
                <w:rFonts w:asciiTheme="minorHAnsi" w:hAnsiTheme="minorHAnsi"/>
                <w:bCs/>
                <w:color w:val="000000"/>
                <w:sz w:val="22"/>
                <w:szCs w:val="22"/>
              </w:rPr>
              <w:t>Avg</w:t>
            </w:r>
            <w:proofErr w:type="spellEnd"/>
          </w:p>
        </w:tc>
        <w:tc>
          <w:tcPr>
            <w:tcW w:w="2250" w:type="dxa"/>
            <w:tcBorders>
              <w:top w:val="nil"/>
              <w:left w:val="nil"/>
              <w:bottom w:val="single" w:sz="4" w:space="0" w:color="auto"/>
              <w:right w:val="single" w:sz="4" w:space="0" w:color="auto"/>
            </w:tcBorders>
            <w:shd w:val="clear" w:color="auto" w:fill="auto"/>
            <w:noWrap/>
            <w:vAlign w:val="bottom"/>
          </w:tcPr>
          <w:p w:rsidR="006B7710" w:rsidRPr="006B7710" w:rsidRDefault="006B7710" w:rsidP="00C52F9A">
            <w:pPr>
              <w:jc w:val="right"/>
              <w:rPr>
                <w:rFonts w:asciiTheme="minorHAnsi" w:hAnsiTheme="minorHAnsi"/>
                <w:bCs/>
                <w:color w:val="000000"/>
                <w:sz w:val="22"/>
                <w:szCs w:val="22"/>
              </w:rPr>
            </w:pPr>
            <w:r w:rsidRPr="006B7710">
              <w:rPr>
                <w:rFonts w:asciiTheme="minorHAnsi" w:hAnsiTheme="minorHAnsi"/>
                <w:bCs/>
                <w:color w:val="000000"/>
                <w:sz w:val="22"/>
                <w:szCs w:val="22"/>
              </w:rPr>
              <w:t>2.21</w:t>
            </w:r>
          </w:p>
        </w:tc>
      </w:tr>
    </w:tbl>
    <w:p w:rsidR="006B7710" w:rsidRDefault="006B7710" w:rsidP="006B7710">
      <w:pPr>
        <w:pStyle w:val="Footer"/>
        <w:tabs>
          <w:tab w:val="clear" w:pos="4320"/>
          <w:tab w:val="clear" w:pos="8640"/>
        </w:tabs>
        <w:ind w:left="1080"/>
        <w:rPr>
          <w:i/>
          <w:sz w:val="22"/>
          <w:szCs w:val="22"/>
        </w:rPr>
      </w:pPr>
      <w:r>
        <w:rPr>
          <w:i/>
          <w:sz w:val="22"/>
          <w:szCs w:val="22"/>
        </w:rPr>
        <w:t>Table 7</w:t>
      </w:r>
      <w:r w:rsidRPr="006B7710">
        <w:rPr>
          <w:i/>
          <w:sz w:val="22"/>
          <w:szCs w:val="22"/>
        </w:rPr>
        <w:t xml:space="preserve">: </w:t>
      </w:r>
      <w:proofErr w:type="spellStart"/>
      <w:r w:rsidRPr="006B7710">
        <w:rPr>
          <w:i/>
          <w:sz w:val="22"/>
          <w:szCs w:val="22"/>
        </w:rPr>
        <w:t>Chem</w:t>
      </w:r>
      <w:proofErr w:type="spellEnd"/>
      <w:r w:rsidRPr="006B7710">
        <w:rPr>
          <w:i/>
          <w:sz w:val="22"/>
          <w:szCs w:val="22"/>
        </w:rPr>
        <w:t xml:space="preserve"> I FTES</w:t>
      </w:r>
    </w:p>
    <w:p w:rsidR="006B7710" w:rsidRDefault="006B7710" w:rsidP="00A2710D">
      <w:pPr>
        <w:pStyle w:val="Footer"/>
        <w:tabs>
          <w:tab w:val="clear" w:pos="4320"/>
          <w:tab w:val="clear" w:pos="8640"/>
        </w:tabs>
        <w:ind w:left="1080"/>
        <w:rPr>
          <w:rFonts w:ascii="Garamond" w:hAnsi="Garamond"/>
        </w:rPr>
      </w:pPr>
    </w:p>
    <w:p w:rsidR="00095743" w:rsidRDefault="00095743" w:rsidP="00CE7E0F">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Duplicated Headcount </w:t>
      </w:r>
    </w:p>
    <w:p w:rsidR="0061121D" w:rsidRDefault="0061121D" w:rsidP="0061121D">
      <w:pPr>
        <w:pStyle w:val="Footer"/>
        <w:tabs>
          <w:tab w:val="clear" w:pos="4320"/>
          <w:tab w:val="clear" w:pos="8640"/>
        </w:tabs>
        <w:ind w:left="1080"/>
        <w:rPr>
          <w:rFonts w:ascii="Garamond" w:hAnsi="Garamond"/>
        </w:rPr>
      </w:pPr>
    </w:p>
    <w:tbl>
      <w:tblPr>
        <w:tblW w:w="2965" w:type="dxa"/>
        <w:tblInd w:w="1165" w:type="dxa"/>
        <w:tblLook w:val="04A0" w:firstRow="1" w:lastRow="0" w:firstColumn="1" w:lastColumn="0" w:noHBand="0" w:noVBand="1"/>
      </w:tblPr>
      <w:tblGrid>
        <w:gridCol w:w="1021"/>
        <w:gridCol w:w="1944"/>
      </w:tblGrid>
      <w:tr w:rsidR="0061121D" w:rsidTr="0061121D">
        <w:trPr>
          <w:trHeight w:val="30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Duplicated Headcount for Math and Physical Science</w:t>
            </w:r>
          </w:p>
        </w:tc>
      </w:tr>
      <w:tr w:rsidR="0061121D" w:rsidTr="0061121D">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Year</w:t>
            </w:r>
          </w:p>
        </w:tc>
        <w:tc>
          <w:tcPr>
            <w:tcW w:w="1944" w:type="dxa"/>
            <w:tcBorders>
              <w:top w:val="nil"/>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DHC</w:t>
            </w:r>
          </w:p>
        </w:tc>
      </w:tr>
      <w:tr w:rsidR="0061121D" w:rsidTr="0061121D">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2011</w:t>
            </w:r>
          </w:p>
        </w:tc>
        <w:tc>
          <w:tcPr>
            <w:tcW w:w="1944" w:type="dxa"/>
            <w:tcBorders>
              <w:top w:val="nil"/>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711</w:t>
            </w:r>
          </w:p>
        </w:tc>
      </w:tr>
      <w:tr w:rsidR="0061121D" w:rsidTr="0061121D">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2012</w:t>
            </w:r>
          </w:p>
        </w:tc>
        <w:tc>
          <w:tcPr>
            <w:tcW w:w="1944" w:type="dxa"/>
            <w:tcBorders>
              <w:top w:val="nil"/>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649</w:t>
            </w:r>
          </w:p>
        </w:tc>
      </w:tr>
      <w:tr w:rsidR="0061121D" w:rsidTr="0061121D">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2013</w:t>
            </w:r>
          </w:p>
        </w:tc>
        <w:tc>
          <w:tcPr>
            <w:tcW w:w="1944" w:type="dxa"/>
            <w:tcBorders>
              <w:top w:val="nil"/>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734</w:t>
            </w:r>
          </w:p>
        </w:tc>
      </w:tr>
      <w:tr w:rsidR="0061121D" w:rsidTr="0061121D">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2014</w:t>
            </w:r>
          </w:p>
        </w:tc>
        <w:tc>
          <w:tcPr>
            <w:tcW w:w="1944" w:type="dxa"/>
            <w:tcBorders>
              <w:top w:val="nil"/>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629</w:t>
            </w:r>
          </w:p>
        </w:tc>
      </w:tr>
      <w:tr w:rsidR="0061121D" w:rsidTr="0061121D">
        <w:trPr>
          <w:trHeight w:val="300"/>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2015</w:t>
            </w:r>
          </w:p>
        </w:tc>
        <w:tc>
          <w:tcPr>
            <w:tcW w:w="1944" w:type="dxa"/>
            <w:tcBorders>
              <w:top w:val="nil"/>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709</w:t>
            </w:r>
          </w:p>
        </w:tc>
      </w:tr>
      <w:tr w:rsidR="0061121D" w:rsidTr="0061121D">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2016</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61121D" w:rsidRDefault="0061121D">
            <w:pPr>
              <w:rPr>
                <w:rFonts w:ascii="Calibri" w:hAnsi="Calibri"/>
                <w:color w:val="000000"/>
                <w:sz w:val="22"/>
                <w:szCs w:val="22"/>
              </w:rPr>
            </w:pPr>
            <w:r>
              <w:rPr>
                <w:rFonts w:ascii="Calibri" w:hAnsi="Calibri"/>
                <w:color w:val="000000"/>
                <w:sz w:val="22"/>
                <w:szCs w:val="22"/>
              </w:rPr>
              <w:t>740</w:t>
            </w:r>
          </w:p>
        </w:tc>
      </w:tr>
    </w:tbl>
    <w:p w:rsidR="0061121D" w:rsidRDefault="0061121D" w:rsidP="0061121D">
      <w:pPr>
        <w:pStyle w:val="Footer"/>
        <w:tabs>
          <w:tab w:val="clear" w:pos="4320"/>
          <w:tab w:val="clear" w:pos="8640"/>
        </w:tabs>
        <w:ind w:left="1080"/>
        <w:rPr>
          <w:rFonts w:ascii="Garamond" w:hAnsi="Garamond"/>
          <w:i/>
        </w:rPr>
      </w:pPr>
      <w:r w:rsidRPr="0061121D">
        <w:rPr>
          <w:rFonts w:ascii="Garamond" w:hAnsi="Garamond"/>
          <w:i/>
        </w:rPr>
        <w:t>Table</w:t>
      </w:r>
      <w:r>
        <w:rPr>
          <w:rFonts w:ascii="Garamond" w:hAnsi="Garamond"/>
          <w:i/>
        </w:rPr>
        <w:t xml:space="preserve"> </w:t>
      </w:r>
      <w:r w:rsidRPr="0061121D">
        <w:rPr>
          <w:rFonts w:ascii="Garamond" w:hAnsi="Garamond"/>
          <w:i/>
        </w:rPr>
        <w:t>8: Duplicated Headcount</w:t>
      </w:r>
    </w:p>
    <w:p w:rsidR="0061121D" w:rsidRPr="0061121D" w:rsidRDefault="0061121D" w:rsidP="0061121D">
      <w:pPr>
        <w:pStyle w:val="Footer"/>
        <w:tabs>
          <w:tab w:val="clear" w:pos="4320"/>
          <w:tab w:val="clear" w:pos="8640"/>
        </w:tabs>
        <w:ind w:left="1080"/>
        <w:rPr>
          <w:rFonts w:ascii="Garamond" w:hAnsi="Garamond"/>
          <w:i/>
        </w:rPr>
      </w:pPr>
    </w:p>
    <w:p w:rsidR="008444D4" w:rsidRDefault="008444D4" w:rsidP="008444D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Demographic Information (duplicated headcount)</w:t>
      </w:r>
      <w:r w:rsidR="007E5FAE">
        <w:rPr>
          <w:rFonts w:ascii="Garamond" w:hAnsi="Garamond"/>
        </w:rPr>
        <w:t>: Gender, Age, Ethnicity</w:t>
      </w:r>
    </w:p>
    <w:p w:rsidR="0061121D" w:rsidRDefault="0061121D" w:rsidP="0061121D">
      <w:pPr>
        <w:pStyle w:val="Footer"/>
        <w:tabs>
          <w:tab w:val="clear" w:pos="4320"/>
          <w:tab w:val="clear" w:pos="8640"/>
        </w:tabs>
        <w:ind w:left="1080"/>
        <w:rPr>
          <w:rFonts w:ascii="Garamond" w:hAnsi="Garamond"/>
        </w:rPr>
      </w:pPr>
    </w:p>
    <w:p w:rsidR="0061121D" w:rsidRPr="00970350" w:rsidRDefault="0061121D" w:rsidP="0061121D">
      <w:pPr>
        <w:pStyle w:val="Footer"/>
        <w:tabs>
          <w:tab w:val="clear" w:pos="4320"/>
          <w:tab w:val="clear" w:pos="8640"/>
        </w:tabs>
        <w:ind w:left="1080"/>
        <w:rPr>
          <w:rFonts w:asciiTheme="minorHAnsi" w:hAnsiTheme="minorHAnsi"/>
        </w:rPr>
      </w:pPr>
      <w:r w:rsidRPr="00970350">
        <w:rPr>
          <w:rFonts w:asciiTheme="minorHAnsi" w:hAnsiTheme="minorHAnsi"/>
        </w:rPr>
        <w:t xml:space="preserve">See Table 3 in Section E1. </w:t>
      </w:r>
    </w:p>
    <w:p w:rsidR="0061121D" w:rsidRDefault="0061121D" w:rsidP="0061121D">
      <w:pPr>
        <w:pStyle w:val="Footer"/>
        <w:tabs>
          <w:tab w:val="clear" w:pos="4320"/>
          <w:tab w:val="clear" w:pos="8640"/>
        </w:tabs>
        <w:ind w:left="1080"/>
        <w:rPr>
          <w:rFonts w:ascii="Garamond" w:hAnsi="Garamond"/>
        </w:rPr>
      </w:pPr>
    </w:p>
    <w:p w:rsidR="0061121D" w:rsidRPr="00970350" w:rsidRDefault="0061121D" w:rsidP="0061121D">
      <w:pPr>
        <w:pStyle w:val="Footer"/>
        <w:tabs>
          <w:tab w:val="clear" w:pos="4320"/>
          <w:tab w:val="clear" w:pos="8640"/>
        </w:tabs>
        <w:ind w:left="1080"/>
        <w:rPr>
          <w:rFonts w:asciiTheme="minorHAnsi" w:hAnsiTheme="minorHAnsi"/>
        </w:rPr>
      </w:pPr>
      <w:r w:rsidRPr="00970350">
        <w:rPr>
          <w:rFonts w:asciiTheme="minorHAnsi" w:hAnsiTheme="minorHAnsi"/>
        </w:rPr>
        <w:t>Chemistry Specific Data</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36"/>
        <w:gridCol w:w="735"/>
        <w:gridCol w:w="735"/>
        <w:gridCol w:w="735"/>
        <w:gridCol w:w="735"/>
        <w:gridCol w:w="735"/>
        <w:gridCol w:w="735"/>
        <w:gridCol w:w="735"/>
        <w:gridCol w:w="735"/>
      </w:tblGrid>
      <w:tr w:rsidR="0061121D" w:rsidRPr="00CC1C1F" w:rsidTr="00F7798F">
        <w:tc>
          <w:tcPr>
            <w:tcW w:w="1279" w:type="dxa"/>
            <w:shd w:val="clear" w:color="auto" w:fill="auto"/>
          </w:tcPr>
          <w:p w:rsidR="0061121D" w:rsidRPr="0061121D" w:rsidRDefault="0061121D" w:rsidP="00C52F9A">
            <w:pPr>
              <w:pStyle w:val="Footer"/>
              <w:tabs>
                <w:tab w:val="clear" w:pos="4320"/>
                <w:tab w:val="clear" w:pos="8640"/>
              </w:tabs>
              <w:rPr>
                <w:rFonts w:asciiTheme="minorHAnsi" w:hAnsiTheme="minorHAnsi"/>
                <w:b/>
                <w:sz w:val="22"/>
                <w:szCs w:val="22"/>
              </w:rPr>
            </w:pPr>
          </w:p>
        </w:tc>
        <w:tc>
          <w:tcPr>
            <w:tcW w:w="736" w:type="dxa"/>
            <w:shd w:val="clear" w:color="auto" w:fill="auto"/>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S 2013</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F 2013</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S 2014</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F 2014</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S 2015</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F 2015</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S 2016</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F 2016</w:t>
            </w:r>
          </w:p>
        </w:tc>
        <w:tc>
          <w:tcPr>
            <w:tcW w:w="735" w:type="dxa"/>
          </w:tcPr>
          <w:p w:rsidR="0061121D" w:rsidRPr="0061121D" w:rsidRDefault="0061121D" w:rsidP="00C52F9A">
            <w:pPr>
              <w:pStyle w:val="Footer"/>
              <w:tabs>
                <w:tab w:val="clear" w:pos="4320"/>
                <w:tab w:val="clear" w:pos="8640"/>
              </w:tabs>
              <w:jc w:val="center"/>
              <w:rPr>
                <w:rFonts w:asciiTheme="minorHAnsi" w:hAnsiTheme="minorHAnsi"/>
                <w:b/>
                <w:sz w:val="22"/>
                <w:szCs w:val="22"/>
              </w:rPr>
            </w:pPr>
            <w:r w:rsidRPr="0061121D">
              <w:rPr>
                <w:rFonts w:asciiTheme="minorHAnsi" w:hAnsiTheme="minorHAnsi"/>
                <w:b/>
                <w:sz w:val="22"/>
                <w:szCs w:val="22"/>
              </w:rPr>
              <w:t>S 2017</w:t>
            </w:r>
          </w:p>
        </w:tc>
      </w:tr>
      <w:tr w:rsidR="0061121D" w:rsidRPr="00CC1C1F" w:rsidTr="00F7798F">
        <w:tc>
          <w:tcPr>
            <w:tcW w:w="1279" w:type="dxa"/>
            <w:shd w:val="clear" w:color="auto" w:fill="auto"/>
          </w:tcPr>
          <w:p w:rsidR="0061121D" w:rsidRPr="0061121D" w:rsidRDefault="0061121D" w:rsidP="00C52F9A">
            <w:pPr>
              <w:pStyle w:val="Footer"/>
              <w:tabs>
                <w:tab w:val="clear" w:pos="4320"/>
                <w:tab w:val="clear" w:pos="8640"/>
              </w:tabs>
              <w:rPr>
                <w:rFonts w:asciiTheme="minorHAnsi" w:hAnsiTheme="minorHAnsi"/>
                <w:b/>
                <w:sz w:val="22"/>
                <w:szCs w:val="22"/>
              </w:rPr>
            </w:pPr>
            <w:r w:rsidRPr="0061121D">
              <w:rPr>
                <w:rFonts w:asciiTheme="minorHAnsi" w:hAnsiTheme="minorHAnsi"/>
                <w:b/>
                <w:sz w:val="22"/>
                <w:szCs w:val="22"/>
              </w:rPr>
              <w:t>% Female</w:t>
            </w:r>
          </w:p>
        </w:tc>
        <w:tc>
          <w:tcPr>
            <w:tcW w:w="736" w:type="dxa"/>
            <w:shd w:val="clear" w:color="auto" w:fill="auto"/>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86</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62</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58</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71</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82</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65</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44</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47</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30</w:t>
            </w:r>
          </w:p>
        </w:tc>
      </w:tr>
      <w:tr w:rsidR="0061121D" w:rsidRPr="00CC1C1F" w:rsidTr="00F7798F">
        <w:tc>
          <w:tcPr>
            <w:tcW w:w="1279" w:type="dxa"/>
            <w:shd w:val="clear" w:color="auto" w:fill="auto"/>
          </w:tcPr>
          <w:p w:rsidR="0061121D" w:rsidRPr="0061121D" w:rsidRDefault="0061121D" w:rsidP="00C52F9A">
            <w:pPr>
              <w:pStyle w:val="Footer"/>
              <w:tabs>
                <w:tab w:val="clear" w:pos="4320"/>
                <w:tab w:val="clear" w:pos="8640"/>
              </w:tabs>
              <w:rPr>
                <w:rFonts w:asciiTheme="minorHAnsi" w:hAnsiTheme="minorHAnsi"/>
                <w:b/>
                <w:sz w:val="22"/>
                <w:szCs w:val="22"/>
              </w:rPr>
            </w:pPr>
            <w:r w:rsidRPr="0061121D">
              <w:rPr>
                <w:rFonts w:asciiTheme="minorHAnsi" w:hAnsiTheme="minorHAnsi"/>
                <w:b/>
                <w:sz w:val="22"/>
                <w:szCs w:val="22"/>
              </w:rPr>
              <w:t>% Male</w:t>
            </w:r>
          </w:p>
        </w:tc>
        <w:tc>
          <w:tcPr>
            <w:tcW w:w="736" w:type="dxa"/>
            <w:shd w:val="clear" w:color="auto" w:fill="auto"/>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14</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38</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42</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29</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18</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35</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56</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53</w:t>
            </w:r>
          </w:p>
        </w:tc>
        <w:tc>
          <w:tcPr>
            <w:tcW w:w="735" w:type="dxa"/>
          </w:tcPr>
          <w:p w:rsidR="0061121D" w:rsidRPr="0061121D" w:rsidRDefault="0061121D" w:rsidP="00C52F9A">
            <w:pPr>
              <w:pStyle w:val="Footer"/>
              <w:tabs>
                <w:tab w:val="clear" w:pos="4320"/>
                <w:tab w:val="clear" w:pos="8640"/>
              </w:tabs>
              <w:rPr>
                <w:rFonts w:asciiTheme="minorHAnsi" w:hAnsiTheme="minorHAnsi"/>
                <w:sz w:val="22"/>
                <w:szCs w:val="22"/>
              </w:rPr>
            </w:pPr>
            <w:r w:rsidRPr="0061121D">
              <w:rPr>
                <w:rFonts w:asciiTheme="minorHAnsi" w:hAnsiTheme="minorHAnsi"/>
                <w:sz w:val="22"/>
                <w:szCs w:val="22"/>
              </w:rPr>
              <w:t>70</w:t>
            </w:r>
          </w:p>
        </w:tc>
      </w:tr>
    </w:tbl>
    <w:p w:rsidR="0061121D" w:rsidRDefault="0061121D" w:rsidP="00F7798F">
      <w:pPr>
        <w:pStyle w:val="Footer"/>
        <w:tabs>
          <w:tab w:val="clear" w:pos="4320"/>
          <w:tab w:val="clear" w:pos="8640"/>
        </w:tabs>
        <w:ind w:left="1080"/>
        <w:rPr>
          <w:rFonts w:asciiTheme="minorHAnsi" w:hAnsiTheme="minorHAnsi"/>
          <w:i/>
          <w:sz w:val="22"/>
          <w:szCs w:val="22"/>
        </w:rPr>
      </w:pPr>
      <w:r w:rsidRPr="0061121D">
        <w:rPr>
          <w:rFonts w:asciiTheme="minorHAnsi" w:hAnsiTheme="minorHAnsi"/>
          <w:i/>
          <w:sz w:val="22"/>
          <w:szCs w:val="22"/>
        </w:rPr>
        <w:t>Table 9: Chemistry Enrollment Data</w:t>
      </w:r>
      <w:r w:rsidR="00156FD5">
        <w:rPr>
          <w:rFonts w:asciiTheme="minorHAnsi" w:hAnsiTheme="minorHAnsi"/>
          <w:i/>
          <w:sz w:val="22"/>
          <w:szCs w:val="22"/>
        </w:rPr>
        <w:t xml:space="preserve"> - Gender</w:t>
      </w:r>
    </w:p>
    <w:p w:rsidR="0061121D" w:rsidRDefault="0061121D" w:rsidP="0061121D">
      <w:pPr>
        <w:pStyle w:val="Footer"/>
        <w:tabs>
          <w:tab w:val="clear" w:pos="4320"/>
          <w:tab w:val="clear" w:pos="8640"/>
        </w:tabs>
        <w:ind w:left="720"/>
        <w:rPr>
          <w:rFonts w:asciiTheme="minorHAnsi" w:hAnsiTheme="minorHAnsi"/>
          <w:i/>
          <w:sz w:val="22"/>
          <w:szCs w:val="22"/>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736"/>
        <w:gridCol w:w="735"/>
        <w:gridCol w:w="735"/>
        <w:gridCol w:w="735"/>
        <w:gridCol w:w="735"/>
        <w:gridCol w:w="735"/>
        <w:gridCol w:w="735"/>
      </w:tblGrid>
      <w:tr w:rsidR="0061121D" w:rsidRPr="00CC1C1F" w:rsidTr="00F7798F">
        <w:tc>
          <w:tcPr>
            <w:tcW w:w="1279" w:type="dxa"/>
            <w:shd w:val="clear" w:color="auto" w:fill="auto"/>
          </w:tcPr>
          <w:p w:rsidR="0061121D" w:rsidRPr="00CC1C1F" w:rsidRDefault="0061121D" w:rsidP="00C52F9A">
            <w:pPr>
              <w:pStyle w:val="Footer"/>
              <w:tabs>
                <w:tab w:val="clear" w:pos="4320"/>
                <w:tab w:val="clear" w:pos="8640"/>
              </w:tabs>
              <w:rPr>
                <w:b/>
                <w:sz w:val="22"/>
                <w:szCs w:val="22"/>
              </w:rPr>
            </w:pPr>
          </w:p>
        </w:tc>
        <w:tc>
          <w:tcPr>
            <w:tcW w:w="736" w:type="dxa"/>
            <w:shd w:val="clear" w:color="auto" w:fill="auto"/>
          </w:tcPr>
          <w:p w:rsidR="0061121D" w:rsidRPr="00CC1C1F" w:rsidRDefault="0061121D" w:rsidP="00C52F9A">
            <w:pPr>
              <w:pStyle w:val="Footer"/>
              <w:tabs>
                <w:tab w:val="clear" w:pos="4320"/>
                <w:tab w:val="clear" w:pos="8640"/>
              </w:tabs>
              <w:jc w:val="center"/>
              <w:rPr>
                <w:b/>
                <w:sz w:val="22"/>
                <w:szCs w:val="22"/>
              </w:rPr>
            </w:pPr>
            <w:r w:rsidRPr="00CC1C1F">
              <w:rPr>
                <w:b/>
                <w:sz w:val="22"/>
                <w:szCs w:val="22"/>
              </w:rPr>
              <w:t>S 2013</w:t>
            </w:r>
          </w:p>
        </w:tc>
        <w:tc>
          <w:tcPr>
            <w:tcW w:w="735" w:type="dxa"/>
          </w:tcPr>
          <w:p w:rsidR="0061121D" w:rsidRPr="00CC1C1F" w:rsidRDefault="0061121D" w:rsidP="00C52F9A">
            <w:pPr>
              <w:pStyle w:val="Footer"/>
              <w:tabs>
                <w:tab w:val="clear" w:pos="4320"/>
                <w:tab w:val="clear" w:pos="8640"/>
              </w:tabs>
              <w:jc w:val="center"/>
              <w:rPr>
                <w:b/>
                <w:sz w:val="22"/>
                <w:szCs w:val="22"/>
              </w:rPr>
            </w:pPr>
            <w:r w:rsidRPr="00CC1C1F">
              <w:rPr>
                <w:b/>
                <w:sz w:val="22"/>
                <w:szCs w:val="22"/>
              </w:rPr>
              <w:t>F 2013</w:t>
            </w:r>
          </w:p>
        </w:tc>
        <w:tc>
          <w:tcPr>
            <w:tcW w:w="735" w:type="dxa"/>
          </w:tcPr>
          <w:p w:rsidR="0061121D" w:rsidRPr="00CC1C1F" w:rsidRDefault="0061121D" w:rsidP="00C52F9A">
            <w:pPr>
              <w:pStyle w:val="Footer"/>
              <w:tabs>
                <w:tab w:val="clear" w:pos="4320"/>
                <w:tab w:val="clear" w:pos="8640"/>
              </w:tabs>
              <w:jc w:val="center"/>
              <w:rPr>
                <w:b/>
                <w:sz w:val="22"/>
                <w:szCs w:val="22"/>
              </w:rPr>
            </w:pPr>
            <w:r w:rsidRPr="00CC1C1F">
              <w:rPr>
                <w:b/>
                <w:sz w:val="22"/>
                <w:szCs w:val="22"/>
              </w:rPr>
              <w:t>S 2014</w:t>
            </w:r>
          </w:p>
        </w:tc>
        <w:tc>
          <w:tcPr>
            <w:tcW w:w="735" w:type="dxa"/>
          </w:tcPr>
          <w:p w:rsidR="0061121D" w:rsidRPr="00CC1C1F" w:rsidRDefault="0061121D" w:rsidP="00C52F9A">
            <w:pPr>
              <w:pStyle w:val="Footer"/>
              <w:tabs>
                <w:tab w:val="clear" w:pos="4320"/>
                <w:tab w:val="clear" w:pos="8640"/>
              </w:tabs>
              <w:jc w:val="center"/>
              <w:rPr>
                <w:b/>
                <w:sz w:val="22"/>
                <w:szCs w:val="22"/>
              </w:rPr>
            </w:pPr>
            <w:r w:rsidRPr="00CC1C1F">
              <w:rPr>
                <w:b/>
                <w:sz w:val="22"/>
                <w:szCs w:val="22"/>
              </w:rPr>
              <w:t>F 2014</w:t>
            </w:r>
          </w:p>
        </w:tc>
        <w:tc>
          <w:tcPr>
            <w:tcW w:w="735" w:type="dxa"/>
          </w:tcPr>
          <w:p w:rsidR="0061121D" w:rsidRPr="00CC1C1F" w:rsidRDefault="0061121D" w:rsidP="00C52F9A">
            <w:pPr>
              <w:pStyle w:val="Footer"/>
              <w:tabs>
                <w:tab w:val="clear" w:pos="4320"/>
                <w:tab w:val="clear" w:pos="8640"/>
              </w:tabs>
              <w:jc w:val="center"/>
              <w:rPr>
                <w:b/>
                <w:sz w:val="22"/>
                <w:szCs w:val="22"/>
              </w:rPr>
            </w:pPr>
            <w:r w:rsidRPr="00CC1C1F">
              <w:rPr>
                <w:b/>
                <w:sz w:val="22"/>
                <w:szCs w:val="22"/>
              </w:rPr>
              <w:t>S 2015</w:t>
            </w:r>
          </w:p>
        </w:tc>
        <w:tc>
          <w:tcPr>
            <w:tcW w:w="735" w:type="dxa"/>
          </w:tcPr>
          <w:p w:rsidR="0061121D" w:rsidRPr="00CC1C1F" w:rsidRDefault="0061121D" w:rsidP="00C52F9A">
            <w:pPr>
              <w:pStyle w:val="Footer"/>
              <w:tabs>
                <w:tab w:val="clear" w:pos="4320"/>
                <w:tab w:val="clear" w:pos="8640"/>
              </w:tabs>
              <w:jc w:val="center"/>
              <w:rPr>
                <w:b/>
                <w:sz w:val="22"/>
                <w:szCs w:val="22"/>
              </w:rPr>
            </w:pPr>
            <w:r w:rsidRPr="00CC1C1F">
              <w:rPr>
                <w:b/>
                <w:sz w:val="22"/>
                <w:szCs w:val="22"/>
              </w:rPr>
              <w:t>F 2015</w:t>
            </w:r>
          </w:p>
        </w:tc>
        <w:tc>
          <w:tcPr>
            <w:tcW w:w="735" w:type="dxa"/>
          </w:tcPr>
          <w:p w:rsidR="0061121D" w:rsidRPr="00CC1C1F" w:rsidRDefault="0061121D" w:rsidP="00C52F9A">
            <w:pPr>
              <w:pStyle w:val="Footer"/>
              <w:tabs>
                <w:tab w:val="clear" w:pos="4320"/>
                <w:tab w:val="clear" w:pos="8640"/>
              </w:tabs>
              <w:jc w:val="center"/>
              <w:rPr>
                <w:b/>
                <w:sz w:val="22"/>
                <w:szCs w:val="22"/>
              </w:rPr>
            </w:pPr>
            <w:r w:rsidRPr="00CC1C1F">
              <w:rPr>
                <w:b/>
                <w:sz w:val="22"/>
                <w:szCs w:val="22"/>
              </w:rPr>
              <w:t>S 2016</w:t>
            </w:r>
          </w:p>
        </w:tc>
      </w:tr>
      <w:tr w:rsidR="0061121D" w:rsidRPr="00CC1C1F" w:rsidTr="00F7798F">
        <w:tc>
          <w:tcPr>
            <w:tcW w:w="1279" w:type="dxa"/>
            <w:shd w:val="clear" w:color="auto" w:fill="auto"/>
          </w:tcPr>
          <w:p w:rsidR="0061121D" w:rsidRPr="00CC1C1F" w:rsidRDefault="0061121D" w:rsidP="00C52F9A">
            <w:pPr>
              <w:pStyle w:val="Footer"/>
              <w:tabs>
                <w:tab w:val="clear" w:pos="4320"/>
                <w:tab w:val="clear" w:pos="8640"/>
              </w:tabs>
              <w:rPr>
                <w:b/>
                <w:sz w:val="22"/>
                <w:szCs w:val="22"/>
              </w:rPr>
            </w:pPr>
            <w:r w:rsidRPr="00CC1C1F">
              <w:rPr>
                <w:b/>
                <w:sz w:val="22"/>
                <w:szCs w:val="22"/>
              </w:rPr>
              <w:t>% White Non-Hispanic</w:t>
            </w:r>
          </w:p>
        </w:tc>
        <w:tc>
          <w:tcPr>
            <w:tcW w:w="736" w:type="dxa"/>
            <w:shd w:val="clear" w:color="auto" w:fill="auto"/>
          </w:tcPr>
          <w:p w:rsidR="0061121D" w:rsidRPr="00CC1C1F" w:rsidRDefault="0061121D" w:rsidP="00C52F9A">
            <w:pPr>
              <w:pStyle w:val="Footer"/>
              <w:tabs>
                <w:tab w:val="clear" w:pos="4320"/>
                <w:tab w:val="clear" w:pos="8640"/>
              </w:tabs>
              <w:rPr>
                <w:sz w:val="22"/>
                <w:szCs w:val="22"/>
              </w:rPr>
            </w:pPr>
            <w:r w:rsidRPr="00CC1C1F">
              <w:rPr>
                <w:sz w:val="22"/>
                <w:szCs w:val="22"/>
              </w:rPr>
              <w:t>71</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84</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67</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82</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73</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76</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83</w:t>
            </w:r>
          </w:p>
        </w:tc>
      </w:tr>
      <w:tr w:rsidR="0061121D" w:rsidRPr="00CC1C1F" w:rsidTr="00F7798F">
        <w:tc>
          <w:tcPr>
            <w:tcW w:w="1279" w:type="dxa"/>
            <w:shd w:val="clear" w:color="auto" w:fill="auto"/>
          </w:tcPr>
          <w:p w:rsidR="0061121D" w:rsidRPr="00CC1C1F" w:rsidRDefault="0061121D" w:rsidP="00C52F9A">
            <w:pPr>
              <w:pStyle w:val="Footer"/>
              <w:tabs>
                <w:tab w:val="clear" w:pos="4320"/>
                <w:tab w:val="clear" w:pos="8640"/>
              </w:tabs>
              <w:rPr>
                <w:b/>
                <w:sz w:val="22"/>
                <w:szCs w:val="22"/>
              </w:rPr>
            </w:pPr>
            <w:r w:rsidRPr="00CC1C1F">
              <w:rPr>
                <w:b/>
                <w:sz w:val="22"/>
                <w:szCs w:val="22"/>
              </w:rPr>
              <w:t>% Black Non-Hispanic</w:t>
            </w:r>
          </w:p>
        </w:tc>
        <w:tc>
          <w:tcPr>
            <w:tcW w:w="736" w:type="dxa"/>
            <w:shd w:val="clear" w:color="auto" w:fill="auto"/>
          </w:tcPr>
          <w:p w:rsidR="0061121D" w:rsidRPr="00CC1C1F" w:rsidRDefault="0061121D" w:rsidP="00C52F9A">
            <w:pPr>
              <w:pStyle w:val="Footer"/>
              <w:tabs>
                <w:tab w:val="clear" w:pos="4320"/>
                <w:tab w:val="clear" w:pos="8640"/>
              </w:tabs>
              <w:rPr>
                <w:sz w:val="22"/>
                <w:szCs w:val="22"/>
              </w:rPr>
            </w:pPr>
            <w:r w:rsidRPr="00CC1C1F">
              <w:rPr>
                <w:sz w:val="22"/>
                <w:szCs w:val="22"/>
              </w:rPr>
              <w:t>0</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17</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5</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0</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12</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0</w:t>
            </w:r>
          </w:p>
        </w:tc>
      </w:tr>
      <w:tr w:rsidR="0061121D" w:rsidRPr="00CC1C1F" w:rsidTr="00F7798F">
        <w:tc>
          <w:tcPr>
            <w:tcW w:w="1279" w:type="dxa"/>
            <w:shd w:val="clear" w:color="auto" w:fill="auto"/>
          </w:tcPr>
          <w:p w:rsidR="0061121D" w:rsidRPr="00CC1C1F" w:rsidRDefault="0061121D" w:rsidP="00C52F9A">
            <w:pPr>
              <w:pStyle w:val="Footer"/>
              <w:tabs>
                <w:tab w:val="clear" w:pos="4320"/>
                <w:tab w:val="clear" w:pos="8640"/>
              </w:tabs>
              <w:rPr>
                <w:b/>
                <w:sz w:val="22"/>
                <w:szCs w:val="22"/>
              </w:rPr>
            </w:pPr>
            <w:r w:rsidRPr="00CC1C1F">
              <w:rPr>
                <w:b/>
                <w:sz w:val="22"/>
                <w:szCs w:val="22"/>
              </w:rPr>
              <w:t>% Hispanic</w:t>
            </w:r>
          </w:p>
        </w:tc>
        <w:tc>
          <w:tcPr>
            <w:tcW w:w="736" w:type="dxa"/>
            <w:shd w:val="clear" w:color="auto" w:fill="auto"/>
          </w:tcPr>
          <w:p w:rsidR="0061121D" w:rsidRPr="00CC1C1F" w:rsidRDefault="0061121D" w:rsidP="00C52F9A">
            <w:pPr>
              <w:pStyle w:val="Footer"/>
              <w:tabs>
                <w:tab w:val="clear" w:pos="4320"/>
                <w:tab w:val="clear" w:pos="8640"/>
              </w:tabs>
              <w:rPr>
                <w:sz w:val="22"/>
                <w:szCs w:val="22"/>
              </w:rPr>
            </w:pPr>
            <w:r w:rsidRPr="00CC1C1F">
              <w:rPr>
                <w:sz w:val="22"/>
                <w:szCs w:val="22"/>
              </w:rPr>
              <w:t>14.5</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4</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5</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9</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0</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0</w:t>
            </w:r>
          </w:p>
        </w:tc>
      </w:tr>
      <w:tr w:rsidR="0061121D" w:rsidRPr="00CC1C1F" w:rsidTr="00F7798F">
        <w:trPr>
          <w:trHeight w:val="530"/>
        </w:trPr>
        <w:tc>
          <w:tcPr>
            <w:tcW w:w="1279" w:type="dxa"/>
            <w:shd w:val="clear" w:color="auto" w:fill="auto"/>
          </w:tcPr>
          <w:p w:rsidR="0061121D" w:rsidRPr="00CC1C1F" w:rsidRDefault="0061121D" w:rsidP="00C52F9A">
            <w:pPr>
              <w:pStyle w:val="Footer"/>
              <w:tabs>
                <w:tab w:val="clear" w:pos="4320"/>
                <w:tab w:val="clear" w:pos="8640"/>
              </w:tabs>
              <w:rPr>
                <w:b/>
                <w:sz w:val="22"/>
                <w:szCs w:val="22"/>
              </w:rPr>
            </w:pPr>
            <w:r w:rsidRPr="00CC1C1F">
              <w:rPr>
                <w:b/>
                <w:sz w:val="22"/>
                <w:szCs w:val="22"/>
              </w:rPr>
              <w:t>% Other</w:t>
            </w:r>
          </w:p>
        </w:tc>
        <w:tc>
          <w:tcPr>
            <w:tcW w:w="736" w:type="dxa"/>
            <w:shd w:val="clear" w:color="auto" w:fill="auto"/>
          </w:tcPr>
          <w:p w:rsidR="0061121D" w:rsidRPr="00CC1C1F" w:rsidRDefault="0061121D" w:rsidP="00C52F9A">
            <w:pPr>
              <w:pStyle w:val="Footer"/>
              <w:tabs>
                <w:tab w:val="clear" w:pos="4320"/>
                <w:tab w:val="clear" w:pos="8640"/>
              </w:tabs>
              <w:rPr>
                <w:sz w:val="22"/>
                <w:szCs w:val="22"/>
              </w:rPr>
            </w:pPr>
            <w:r w:rsidRPr="00CC1C1F">
              <w:rPr>
                <w:sz w:val="22"/>
                <w:szCs w:val="22"/>
              </w:rPr>
              <w:t>14.5</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4</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8</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18</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12</w:t>
            </w:r>
          </w:p>
        </w:tc>
        <w:tc>
          <w:tcPr>
            <w:tcW w:w="735" w:type="dxa"/>
          </w:tcPr>
          <w:p w:rsidR="0061121D" w:rsidRPr="00CC1C1F" w:rsidRDefault="0061121D" w:rsidP="00C52F9A">
            <w:pPr>
              <w:pStyle w:val="Footer"/>
              <w:tabs>
                <w:tab w:val="clear" w:pos="4320"/>
                <w:tab w:val="clear" w:pos="8640"/>
              </w:tabs>
              <w:rPr>
                <w:sz w:val="22"/>
                <w:szCs w:val="22"/>
              </w:rPr>
            </w:pPr>
            <w:r w:rsidRPr="00CC1C1F">
              <w:rPr>
                <w:sz w:val="22"/>
                <w:szCs w:val="22"/>
              </w:rPr>
              <w:t>17</w:t>
            </w:r>
          </w:p>
        </w:tc>
      </w:tr>
    </w:tbl>
    <w:p w:rsidR="0061121D" w:rsidRPr="00B06591" w:rsidRDefault="0061121D" w:rsidP="00B06591">
      <w:pPr>
        <w:pStyle w:val="Footer"/>
        <w:tabs>
          <w:tab w:val="clear" w:pos="4320"/>
          <w:tab w:val="clear" w:pos="8640"/>
        </w:tabs>
        <w:ind w:left="1170"/>
        <w:rPr>
          <w:rFonts w:asciiTheme="minorHAnsi" w:hAnsiTheme="minorHAnsi"/>
          <w:i/>
          <w:sz w:val="22"/>
          <w:szCs w:val="22"/>
        </w:rPr>
      </w:pPr>
      <w:r w:rsidRPr="0061121D">
        <w:rPr>
          <w:rFonts w:asciiTheme="minorHAnsi" w:hAnsiTheme="minorHAnsi"/>
          <w:i/>
          <w:sz w:val="22"/>
          <w:szCs w:val="22"/>
        </w:rPr>
        <w:t>T</w:t>
      </w:r>
      <w:r>
        <w:rPr>
          <w:rFonts w:asciiTheme="minorHAnsi" w:hAnsiTheme="minorHAnsi"/>
          <w:i/>
          <w:sz w:val="22"/>
          <w:szCs w:val="22"/>
        </w:rPr>
        <w:t>able 10</w:t>
      </w:r>
      <w:r w:rsidRPr="0061121D">
        <w:rPr>
          <w:rFonts w:asciiTheme="minorHAnsi" w:hAnsiTheme="minorHAnsi"/>
          <w:i/>
          <w:sz w:val="22"/>
          <w:szCs w:val="22"/>
        </w:rPr>
        <w:t>: Chemistry Enrollment Data</w:t>
      </w:r>
      <w:r w:rsidR="00156FD5">
        <w:rPr>
          <w:rFonts w:asciiTheme="minorHAnsi" w:hAnsiTheme="minorHAnsi"/>
          <w:i/>
          <w:sz w:val="22"/>
          <w:szCs w:val="22"/>
        </w:rPr>
        <w:t xml:space="preserve"> - Race</w:t>
      </w:r>
    </w:p>
    <w:p w:rsidR="008444D4" w:rsidRDefault="008444D4" w:rsidP="00156FD5">
      <w:pPr>
        <w:pStyle w:val="Footer"/>
        <w:numPr>
          <w:ilvl w:val="0"/>
          <w:numId w:val="33"/>
        </w:numPr>
        <w:tabs>
          <w:tab w:val="clear" w:pos="720"/>
          <w:tab w:val="clear" w:pos="4320"/>
          <w:tab w:val="clear" w:pos="8640"/>
          <w:tab w:val="left" w:pos="1170"/>
        </w:tabs>
        <w:ind w:left="1080"/>
        <w:rPr>
          <w:rFonts w:ascii="Garamond" w:hAnsi="Garamond"/>
        </w:rPr>
      </w:pPr>
      <w:r>
        <w:rPr>
          <w:rFonts w:ascii="Garamond" w:hAnsi="Garamond"/>
        </w:rPr>
        <w:lastRenderedPageBreak/>
        <w:t>Number of Students with Declared Majors in Program</w:t>
      </w:r>
    </w:p>
    <w:p w:rsidR="00156FD5" w:rsidRDefault="00156FD5" w:rsidP="00156FD5">
      <w:pPr>
        <w:pStyle w:val="Footer"/>
        <w:tabs>
          <w:tab w:val="clear" w:pos="4320"/>
          <w:tab w:val="clear" w:pos="8640"/>
          <w:tab w:val="left" w:pos="1170"/>
        </w:tabs>
        <w:ind w:left="1080"/>
        <w:rPr>
          <w:rFonts w:ascii="Garamond" w:hAnsi="Garamond"/>
        </w:rPr>
      </w:pPr>
    </w:p>
    <w:p w:rsidR="00156FD5" w:rsidRPr="00B06591" w:rsidRDefault="00156FD5" w:rsidP="00156FD5">
      <w:pPr>
        <w:pStyle w:val="Footer"/>
        <w:tabs>
          <w:tab w:val="clear" w:pos="4320"/>
          <w:tab w:val="clear" w:pos="8640"/>
          <w:tab w:val="left" w:pos="1170"/>
        </w:tabs>
        <w:ind w:left="1080"/>
        <w:rPr>
          <w:rFonts w:asciiTheme="minorHAnsi" w:hAnsiTheme="minorHAnsi"/>
        </w:rPr>
      </w:pPr>
      <w:r w:rsidRPr="00B06591">
        <w:rPr>
          <w:rFonts w:asciiTheme="minorHAnsi" w:hAnsiTheme="minorHAnsi"/>
        </w:rPr>
        <w:t>As of spring 2018</w:t>
      </w:r>
    </w:p>
    <w:p w:rsidR="00156FD5" w:rsidRPr="00B06591" w:rsidRDefault="00156FD5" w:rsidP="00156FD5">
      <w:pPr>
        <w:pStyle w:val="Footer"/>
        <w:tabs>
          <w:tab w:val="clear" w:pos="4320"/>
          <w:tab w:val="clear" w:pos="8640"/>
          <w:tab w:val="left" w:pos="1170"/>
        </w:tabs>
        <w:ind w:left="1080"/>
        <w:rPr>
          <w:rFonts w:asciiTheme="minorHAnsi" w:hAnsiTheme="minorHAnsi"/>
        </w:rPr>
      </w:pPr>
      <w:r w:rsidRPr="00B06591">
        <w:rPr>
          <w:rFonts w:asciiTheme="minorHAnsi" w:hAnsiTheme="minorHAnsi"/>
        </w:rPr>
        <w:t xml:space="preserve">Physical Science – </w:t>
      </w:r>
      <w:r w:rsidR="00B06591" w:rsidRPr="00B06591">
        <w:rPr>
          <w:rFonts w:asciiTheme="minorHAnsi" w:hAnsiTheme="minorHAnsi"/>
        </w:rPr>
        <w:t>10</w:t>
      </w:r>
    </w:p>
    <w:p w:rsidR="00156FD5" w:rsidRPr="00B06591" w:rsidRDefault="00156FD5" w:rsidP="00156FD5">
      <w:pPr>
        <w:pStyle w:val="Footer"/>
        <w:tabs>
          <w:tab w:val="clear" w:pos="4320"/>
          <w:tab w:val="clear" w:pos="8640"/>
          <w:tab w:val="left" w:pos="1170"/>
        </w:tabs>
        <w:ind w:left="1080"/>
        <w:rPr>
          <w:rFonts w:asciiTheme="minorHAnsi" w:hAnsiTheme="minorHAnsi"/>
        </w:rPr>
      </w:pPr>
    </w:p>
    <w:p w:rsidR="00156FD5" w:rsidRPr="00B06591" w:rsidRDefault="00156FD5" w:rsidP="00156FD5">
      <w:pPr>
        <w:pStyle w:val="Footer"/>
        <w:tabs>
          <w:tab w:val="clear" w:pos="4320"/>
          <w:tab w:val="clear" w:pos="8640"/>
          <w:tab w:val="left" w:pos="1170"/>
        </w:tabs>
        <w:ind w:left="1080"/>
        <w:rPr>
          <w:rFonts w:asciiTheme="minorHAnsi" w:hAnsiTheme="minorHAnsi"/>
        </w:rPr>
      </w:pPr>
      <w:r w:rsidRPr="00B06591">
        <w:rPr>
          <w:rFonts w:asciiTheme="minorHAnsi" w:hAnsiTheme="minorHAnsi"/>
        </w:rPr>
        <w:t>Related Majors</w:t>
      </w:r>
    </w:p>
    <w:p w:rsidR="00156FD5" w:rsidRPr="00B06591" w:rsidRDefault="00156FD5" w:rsidP="00156FD5">
      <w:pPr>
        <w:pStyle w:val="Footer"/>
        <w:tabs>
          <w:tab w:val="clear" w:pos="4320"/>
          <w:tab w:val="clear" w:pos="8640"/>
          <w:tab w:val="left" w:pos="1170"/>
        </w:tabs>
        <w:ind w:left="1080"/>
        <w:rPr>
          <w:rFonts w:asciiTheme="minorHAnsi" w:hAnsiTheme="minorHAnsi"/>
        </w:rPr>
      </w:pPr>
      <w:r w:rsidRPr="00B06591">
        <w:rPr>
          <w:rFonts w:asciiTheme="minorHAnsi" w:hAnsiTheme="minorHAnsi"/>
        </w:rPr>
        <w:t>Math</w:t>
      </w:r>
      <w:r w:rsidR="00B06591" w:rsidRPr="00B06591">
        <w:rPr>
          <w:rFonts w:asciiTheme="minorHAnsi" w:hAnsiTheme="minorHAnsi"/>
        </w:rPr>
        <w:t xml:space="preserve"> </w:t>
      </w:r>
      <w:r w:rsidR="00B06591">
        <w:rPr>
          <w:rFonts w:asciiTheme="minorHAnsi" w:hAnsiTheme="minorHAnsi"/>
        </w:rPr>
        <w:t>–</w:t>
      </w:r>
      <w:r w:rsidR="00B06591" w:rsidRPr="00B06591">
        <w:rPr>
          <w:rFonts w:asciiTheme="minorHAnsi" w:hAnsiTheme="minorHAnsi"/>
        </w:rPr>
        <w:t xml:space="preserve"> 7</w:t>
      </w:r>
    </w:p>
    <w:p w:rsidR="00156FD5" w:rsidRPr="00B06591" w:rsidRDefault="00156FD5" w:rsidP="00156FD5">
      <w:pPr>
        <w:pStyle w:val="Footer"/>
        <w:tabs>
          <w:tab w:val="clear" w:pos="4320"/>
          <w:tab w:val="clear" w:pos="8640"/>
          <w:tab w:val="left" w:pos="1170"/>
        </w:tabs>
        <w:ind w:left="1080"/>
        <w:rPr>
          <w:rFonts w:asciiTheme="minorHAnsi" w:hAnsiTheme="minorHAnsi"/>
        </w:rPr>
      </w:pPr>
      <w:r w:rsidRPr="00B06591">
        <w:rPr>
          <w:rFonts w:asciiTheme="minorHAnsi" w:hAnsiTheme="minorHAnsi"/>
        </w:rPr>
        <w:t>Geology</w:t>
      </w:r>
      <w:r w:rsidR="00B06591" w:rsidRPr="00B06591">
        <w:rPr>
          <w:rFonts w:asciiTheme="minorHAnsi" w:hAnsiTheme="minorHAnsi"/>
        </w:rPr>
        <w:t xml:space="preserve"> </w:t>
      </w:r>
      <w:r w:rsidR="00B06591">
        <w:rPr>
          <w:rFonts w:asciiTheme="minorHAnsi" w:hAnsiTheme="minorHAnsi"/>
        </w:rPr>
        <w:t>–</w:t>
      </w:r>
      <w:r w:rsidR="00B06591" w:rsidRPr="00B06591">
        <w:rPr>
          <w:rFonts w:asciiTheme="minorHAnsi" w:hAnsiTheme="minorHAnsi"/>
        </w:rPr>
        <w:t xml:space="preserve"> 0</w:t>
      </w:r>
      <w:r w:rsidR="00B06591">
        <w:rPr>
          <w:rFonts w:asciiTheme="minorHAnsi" w:hAnsiTheme="minorHAnsi"/>
        </w:rPr>
        <w:t>*</w:t>
      </w:r>
    </w:p>
    <w:p w:rsidR="00156FD5" w:rsidRDefault="00156FD5" w:rsidP="00156FD5">
      <w:pPr>
        <w:pStyle w:val="Footer"/>
        <w:tabs>
          <w:tab w:val="clear" w:pos="4320"/>
          <w:tab w:val="clear" w:pos="8640"/>
          <w:tab w:val="left" w:pos="1170"/>
        </w:tabs>
        <w:ind w:left="1080"/>
        <w:rPr>
          <w:rFonts w:asciiTheme="minorHAnsi" w:hAnsiTheme="minorHAnsi"/>
        </w:rPr>
      </w:pPr>
      <w:r w:rsidRPr="00B06591">
        <w:rPr>
          <w:rFonts w:asciiTheme="minorHAnsi" w:hAnsiTheme="minorHAnsi"/>
        </w:rPr>
        <w:t>Geography</w:t>
      </w:r>
      <w:r w:rsidR="00B06591">
        <w:rPr>
          <w:rFonts w:asciiTheme="minorHAnsi" w:hAnsiTheme="minorHAnsi"/>
        </w:rPr>
        <w:t xml:space="preserve"> 0*</w:t>
      </w:r>
    </w:p>
    <w:p w:rsidR="00B06591" w:rsidRDefault="00B06591" w:rsidP="00156FD5">
      <w:pPr>
        <w:pStyle w:val="Footer"/>
        <w:tabs>
          <w:tab w:val="clear" w:pos="4320"/>
          <w:tab w:val="clear" w:pos="8640"/>
          <w:tab w:val="left" w:pos="1170"/>
        </w:tabs>
        <w:ind w:left="1080"/>
        <w:rPr>
          <w:rFonts w:asciiTheme="minorHAnsi" w:hAnsiTheme="minorHAnsi"/>
        </w:rPr>
      </w:pPr>
    </w:p>
    <w:p w:rsidR="00B06591" w:rsidRPr="00B06591" w:rsidRDefault="00B06591" w:rsidP="00156FD5">
      <w:pPr>
        <w:pStyle w:val="Footer"/>
        <w:tabs>
          <w:tab w:val="clear" w:pos="4320"/>
          <w:tab w:val="clear" w:pos="8640"/>
          <w:tab w:val="left" w:pos="1170"/>
        </w:tabs>
        <w:ind w:left="1080"/>
        <w:rPr>
          <w:rFonts w:asciiTheme="minorHAnsi" w:hAnsiTheme="minorHAnsi"/>
          <w:i/>
        </w:rPr>
      </w:pPr>
      <w:r w:rsidRPr="00B06591">
        <w:rPr>
          <w:rFonts w:asciiTheme="minorHAnsi" w:hAnsiTheme="minorHAnsi"/>
          <w:i/>
        </w:rPr>
        <w:t xml:space="preserve">*Admissions and Records tells me these are not yet approved by the Chancellor’s Office and cannot be declared by students I think this is an error that needs other worked out. </w:t>
      </w:r>
    </w:p>
    <w:p w:rsidR="00156FD5" w:rsidRDefault="00156FD5" w:rsidP="00156FD5">
      <w:pPr>
        <w:pStyle w:val="Footer"/>
        <w:tabs>
          <w:tab w:val="clear" w:pos="4320"/>
          <w:tab w:val="clear" w:pos="8640"/>
          <w:tab w:val="left" w:pos="1170"/>
        </w:tabs>
        <w:ind w:left="1080"/>
        <w:rPr>
          <w:rFonts w:ascii="Garamond" w:hAnsi="Garamond"/>
        </w:rPr>
      </w:pP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Courses Offered</w:t>
      </w:r>
    </w:p>
    <w:p w:rsidR="00156FD5" w:rsidRDefault="00156FD5" w:rsidP="00156FD5">
      <w:pPr>
        <w:pStyle w:val="Footer"/>
        <w:tabs>
          <w:tab w:val="clear" w:pos="4320"/>
          <w:tab w:val="clear" w:pos="8640"/>
        </w:tabs>
        <w:ind w:left="1080"/>
        <w:rPr>
          <w:rFonts w:ascii="Garamond" w:hAnsi="Garamond"/>
        </w:rPr>
      </w:pPr>
    </w:p>
    <w:tbl>
      <w:tblPr>
        <w:tblW w:w="7357" w:type="dxa"/>
        <w:tblInd w:w="828" w:type="dxa"/>
        <w:tblLook w:val="04A0" w:firstRow="1" w:lastRow="0" w:firstColumn="1" w:lastColumn="0" w:noHBand="0" w:noVBand="1"/>
      </w:tblPr>
      <w:tblGrid>
        <w:gridCol w:w="2280"/>
        <w:gridCol w:w="1287"/>
        <w:gridCol w:w="2045"/>
        <w:gridCol w:w="935"/>
        <w:gridCol w:w="810"/>
      </w:tblGrid>
      <w:tr w:rsidR="00B13A14" w:rsidRPr="00B26747" w:rsidTr="00B13A14">
        <w:trPr>
          <w:trHeight w:val="315"/>
        </w:trPr>
        <w:tc>
          <w:tcPr>
            <w:tcW w:w="22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B13A14" w:rsidRDefault="00B13A14" w:rsidP="00C52F9A">
            <w:pPr>
              <w:rPr>
                <w:rFonts w:ascii="Calibri" w:hAnsi="Calibri"/>
                <w:color w:val="000000"/>
                <w:sz w:val="22"/>
                <w:szCs w:val="22"/>
              </w:rPr>
            </w:pPr>
            <w:r>
              <w:rPr>
                <w:rFonts w:ascii="Calibri" w:hAnsi="Calibri"/>
                <w:color w:val="000000"/>
                <w:sz w:val="22"/>
                <w:szCs w:val="22"/>
              </w:rPr>
              <w:t> </w:t>
            </w:r>
          </w:p>
        </w:tc>
        <w:tc>
          <w:tcPr>
            <w:tcW w:w="1287" w:type="dxa"/>
            <w:tcBorders>
              <w:top w:val="single" w:sz="4" w:space="0" w:color="auto"/>
              <w:left w:val="nil"/>
              <w:bottom w:val="double" w:sz="6" w:space="0" w:color="auto"/>
              <w:right w:val="single" w:sz="4" w:space="0" w:color="auto"/>
            </w:tcBorders>
            <w:shd w:val="clear" w:color="auto" w:fill="auto"/>
            <w:noWrap/>
            <w:vAlign w:val="bottom"/>
            <w:hideMark/>
          </w:tcPr>
          <w:p w:rsidR="00B13A14" w:rsidRDefault="00B13A14" w:rsidP="00C52F9A">
            <w:pPr>
              <w:rPr>
                <w:rFonts w:ascii="Calibri" w:hAnsi="Calibri"/>
                <w:b/>
                <w:color w:val="000000"/>
                <w:sz w:val="22"/>
                <w:szCs w:val="22"/>
              </w:rPr>
            </w:pPr>
            <w:r>
              <w:rPr>
                <w:rFonts w:ascii="Calibri" w:hAnsi="Calibri"/>
                <w:b/>
                <w:color w:val="000000"/>
                <w:sz w:val="22"/>
                <w:szCs w:val="22"/>
              </w:rPr>
              <w:t>Chemistry</w:t>
            </w:r>
          </w:p>
          <w:p w:rsidR="00B13A14" w:rsidRPr="00B26747" w:rsidRDefault="00B13A14" w:rsidP="00C52F9A">
            <w:pPr>
              <w:rPr>
                <w:rFonts w:ascii="Calibri" w:hAnsi="Calibri"/>
                <w:b/>
                <w:color w:val="000000"/>
                <w:sz w:val="22"/>
                <w:szCs w:val="22"/>
              </w:rPr>
            </w:pPr>
            <w:r>
              <w:rPr>
                <w:rFonts w:ascii="Calibri" w:hAnsi="Calibri"/>
                <w:b/>
                <w:color w:val="000000"/>
                <w:sz w:val="22"/>
                <w:szCs w:val="22"/>
              </w:rPr>
              <w:t xml:space="preserve"> </w:t>
            </w:r>
          </w:p>
        </w:tc>
        <w:tc>
          <w:tcPr>
            <w:tcW w:w="2045" w:type="dxa"/>
            <w:tcBorders>
              <w:top w:val="single" w:sz="4" w:space="0" w:color="auto"/>
              <w:left w:val="nil"/>
              <w:bottom w:val="double" w:sz="6" w:space="0" w:color="auto"/>
              <w:right w:val="single" w:sz="4" w:space="0" w:color="auto"/>
            </w:tcBorders>
            <w:shd w:val="clear" w:color="auto" w:fill="auto"/>
            <w:noWrap/>
            <w:vAlign w:val="bottom"/>
            <w:hideMark/>
          </w:tcPr>
          <w:p w:rsidR="00B13A14" w:rsidRDefault="00B13A14" w:rsidP="00156FD5">
            <w:pPr>
              <w:jc w:val="center"/>
              <w:rPr>
                <w:rFonts w:ascii="Calibri" w:hAnsi="Calibri"/>
                <w:b/>
                <w:color w:val="000000"/>
                <w:sz w:val="22"/>
                <w:szCs w:val="22"/>
              </w:rPr>
            </w:pPr>
            <w:r w:rsidRPr="00B26747">
              <w:rPr>
                <w:rFonts w:ascii="Calibri" w:hAnsi="Calibri"/>
                <w:b/>
                <w:color w:val="000000"/>
                <w:sz w:val="22"/>
                <w:szCs w:val="22"/>
              </w:rPr>
              <w:t xml:space="preserve">Earth </w:t>
            </w:r>
            <w:proofErr w:type="spellStart"/>
            <w:r w:rsidRPr="00B26747">
              <w:rPr>
                <w:rFonts w:ascii="Calibri" w:hAnsi="Calibri"/>
                <w:b/>
                <w:color w:val="000000"/>
                <w:sz w:val="22"/>
                <w:szCs w:val="22"/>
              </w:rPr>
              <w:t>Sci</w:t>
            </w:r>
            <w:proofErr w:type="spellEnd"/>
          </w:p>
          <w:p w:rsidR="00B13A14" w:rsidRPr="00B26747" w:rsidRDefault="00B13A14" w:rsidP="00156FD5">
            <w:pPr>
              <w:jc w:val="center"/>
              <w:rPr>
                <w:rFonts w:ascii="Calibri" w:hAnsi="Calibri"/>
                <w:b/>
                <w:color w:val="000000"/>
                <w:sz w:val="22"/>
                <w:szCs w:val="22"/>
              </w:rPr>
            </w:pPr>
            <w:r>
              <w:rPr>
                <w:rFonts w:ascii="Calibri" w:hAnsi="Calibri"/>
                <w:b/>
                <w:color w:val="000000"/>
                <w:sz w:val="22"/>
                <w:szCs w:val="22"/>
              </w:rPr>
              <w:t>(GEOL/GEOG/PHSC)</w:t>
            </w:r>
          </w:p>
        </w:tc>
        <w:tc>
          <w:tcPr>
            <w:tcW w:w="935" w:type="dxa"/>
            <w:tcBorders>
              <w:top w:val="single" w:sz="4" w:space="0" w:color="auto"/>
              <w:left w:val="nil"/>
              <w:bottom w:val="double" w:sz="6" w:space="0" w:color="auto"/>
              <w:right w:val="single" w:sz="4" w:space="0" w:color="auto"/>
            </w:tcBorders>
          </w:tcPr>
          <w:p w:rsidR="00B13A14" w:rsidRPr="00B26747" w:rsidRDefault="00B13A14" w:rsidP="00156FD5">
            <w:pPr>
              <w:rPr>
                <w:rFonts w:ascii="Calibri" w:hAnsi="Calibri"/>
                <w:b/>
                <w:color w:val="000000"/>
                <w:sz w:val="22"/>
                <w:szCs w:val="22"/>
              </w:rPr>
            </w:pPr>
            <w:r>
              <w:rPr>
                <w:rFonts w:ascii="Calibri" w:hAnsi="Calibri"/>
                <w:b/>
                <w:color w:val="000000"/>
                <w:sz w:val="22"/>
                <w:szCs w:val="22"/>
              </w:rPr>
              <w:t>Physics</w:t>
            </w:r>
          </w:p>
        </w:tc>
        <w:tc>
          <w:tcPr>
            <w:tcW w:w="810" w:type="dxa"/>
            <w:tcBorders>
              <w:top w:val="single" w:sz="4" w:space="0" w:color="auto"/>
              <w:left w:val="nil"/>
              <w:bottom w:val="double" w:sz="6" w:space="0" w:color="auto"/>
              <w:right w:val="single" w:sz="4" w:space="0" w:color="auto"/>
            </w:tcBorders>
          </w:tcPr>
          <w:p w:rsidR="00B13A14" w:rsidRDefault="00B13A14" w:rsidP="00C52F9A">
            <w:pPr>
              <w:rPr>
                <w:rFonts w:ascii="Calibri" w:hAnsi="Calibri"/>
                <w:b/>
                <w:color w:val="000000"/>
                <w:sz w:val="22"/>
                <w:szCs w:val="22"/>
              </w:rPr>
            </w:pPr>
            <w:r>
              <w:rPr>
                <w:rFonts w:ascii="Calibri" w:hAnsi="Calibri"/>
                <w:b/>
                <w:color w:val="000000"/>
                <w:sz w:val="22"/>
                <w:szCs w:val="22"/>
              </w:rPr>
              <w:t>Math</w:t>
            </w:r>
          </w:p>
        </w:tc>
      </w:tr>
      <w:tr w:rsidR="00B13A14" w:rsidTr="00B13A14">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13A14" w:rsidRDefault="00B13A14" w:rsidP="00C52F9A">
            <w:pPr>
              <w:rPr>
                <w:rFonts w:ascii="Calibri" w:hAnsi="Calibri"/>
                <w:b/>
                <w:color w:val="000000"/>
                <w:sz w:val="22"/>
                <w:szCs w:val="22"/>
              </w:rPr>
            </w:pPr>
            <w:r>
              <w:rPr>
                <w:rFonts w:ascii="Calibri" w:hAnsi="Calibri"/>
                <w:b/>
                <w:color w:val="000000"/>
                <w:sz w:val="22"/>
                <w:szCs w:val="22"/>
              </w:rPr>
              <w:t xml:space="preserve">#of unique courses in </w:t>
            </w:r>
          </w:p>
          <w:p w:rsidR="00B13A14" w:rsidRPr="00B26747" w:rsidRDefault="00B13A14" w:rsidP="00C52F9A">
            <w:pPr>
              <w:rPr>
                <w:rFonts w:ascii="Calibri" w:hAnsi="Calibri"/>
                <w:b/>
                <w:color w:val="000000"/>
                <w:sz w:val="22"/>
                <w:szCs w:val="22"/>
              </w:rPr>
            </w:pPr>
            <w:r>
              <w:rPr>
                <w:rFonts w:ascii="Calibri" w:hAnsi="Calibri"/>
                <w:b/>
                <w:color w:val="000000"/>
                <w:sz w:val="22"/>
                <w:szCs w:val="22"/>
              </w:rPr>
              <w:t>2017-2018+Sum 2018</w:t>
            </w:r>
          </w:p>
        </w:tc>
        <w:tc>
          <w:tcPr>
            <w:tcW w:w="1287" w:type="dxa"/>
            <w:tcBorders>
              <w:top w:val="nil"/>
              <w:left w:val="nil"/>
              <w:bottom w:val="single" w:sz="4" w:space="0" w:color="auto"/>
              <w:right w:val="single" w:sz="4" w:space="0" w:color="auto"/>
            </w:tcBorders>
            <w:shd w:val="clear" w:color="auto" w:fill="auto"/>
            <w:noWrap/>
            <w:vAlign w:val="bottom"/>
            <w:hideMark/>
          </w:tcPr>
          <w:p w:rsidR="00B13A14" w:rsidRDefault="00B13A14" w:rsidP="00B13A14">
            <w:pPr>
              <w:jc w:val="center"/>
              <w:rPr>
                <w:rFonts w:ascii="Calibri" w:hAnsi="Calibri"/>
                <w:color w:val="000000"/>
                <w:sz w:val="22"/>
                <w:szCs w:val="22"/>
              </w:rPr>
            </w:pPr>
            <w:r>
              <w:rPr>
                <w:rFonts w:ascii="Calibri" w:hAnsi="Calibri"/>
                <w:color w:val="000000"/>
                <w:sz w:val="22"/>
                <w:szCs w:val="22"/>
              </w:rPr>
              <w:t>2</w:t>
            </w:r>
          </w:p>
        </w:tc>
        <w:tc>
          <w:tcPr>
            <w:tcW w:w="2045" w:type="dxa"/>
            <w:tcBorders>
              <w:top w:val="nil"/>
              <w:left w:val="nil"/>
              <w:bottom w:val="single" w:sz="4" w:space="0" w:color="auto"/>
              <w:right w:val="single" w:sz="4" w:space="0" w:color="auto"/>
            </w:tcBorders>
            <w:shd w:val="clear" w:color="auto" w:fill="auto"/>
            <w:noWrap/>
            <w:vAlign w:val="bottom"/>
            <w:hideMark/>
          </w:tcPr>
          <w:p w:rsidR="00B13A14" w:rsidRDefault="00B13A14" w:rsidP="00B13A14">
            <w:pPr>
              <w:jc w:val="center"/>
              <w:rPr>
                <w:rFonts w:ascii="Calibri" w:hAnsi="Calibri"/>
                <w:color w:val="000000"/>
                <w:sz w:val="22"/>
                <w:szCs w:val="22"/>
              </w:rPr>
            </w:pPr>
            <w:r>
              <w:rPr>
                <w:rFonts w:ascii="Calibri" w:hAnsi="Calibri"/>
                <w:color w:val="000000"/>
                <w:sz w:val="22"/>
                <w:szCs w:val="22"/>
              </w:rPr>
              <w:t>4</w:t>
            </w:r>
          </w:p>
        </w:tc>
        <w:tc>
          <w:tcPr>
            <w:tcW w:w="935" w:type="dxa"/>
            <w:tcBorders>
              <w:top w:val="nil"/>
              <w:left w:val="nil"/>
              <w:bottom w:val="single" w:sz="4" w:space="0" w:color="auto"/>
              <w:right w:val="single" w:sz="4" w:space="0" w:color="auto"/>
            </w:tcBorders>
          </w:tcPr>
          <w:p w:rsidR="00B13A14" w:rsidRDefault="00B13A14" w:rsidP="00B13A14">
            <w:pPr>
              <w:jc w:val="center"/>
              <w:rPr>
                <w:rFonts w:ascii="Calibri" w:hAnsi="Calibri"/>
                <w:color w:val="000000"/>
                <w:sz w:val="22"/>
                <w:szCs w:val="22"/>
              </w:rPr>
            </w:pPr>
          </w:p>
          <w:p w:rsidR="00B13A14" w:rsidRDefault="00B13A14" w:rsidP="00B13A14">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tcPr>
          <w:p w:rsidR="00B13A14" w:rsidRDefault="00B13A14" w:rsidP="00B13A14">
            <w:pPr>
              <w:jc w:val="center"/>
              <w:rPr>
                <w:rFonts w:ascii="Calibri" w:hAnsi="Calibri"/>
                <w:color w:val="000000"/>
                <w:sz w:val="22"/>
                <w:szCs w:val="22"/>
              </w:rPr>
            </w:pPr>
          </w:p>
          <w:p w:rsidR="00B13A14" w:rsidRDefault="00B13A14" w:rsidP="00B13A14">
            <w:pPr>
              <w:jc w:val="center"/>
              <w:rPr>
                <w:rFonts w:ascii="Calibri" w:hAnsi="Calibri"/>
                <w:color w:val="000000"/>
                <w:sz w:val="22"/>
                <w:szCs w:val="22"/>
              </w:rPr>
            </w:pPr>
            <w:r>
              <w:rPr>
                <w:rFonts w:ascii="Calibri" w:hAnsi="Calibri"/>
                <w:color w:val="000000"/>
                <w:sz w:val="22"/>
                <w:szCs w:val="22"/>
              </w:rPr>
              <w:t>11</w:t>
            </w:r>
          </w:p>
        </w:tc>
      </w:tr>
      <w:tr w:rsidR="00B13A14" w:rsidTr="00B13A14">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13A14" w:rsidRPr="00B26747" w:rsidRDefault="00B13A14" w:rsidP="00156FD5">
            <w:pPr>
              <w:rPr>
                <w:rFonts w:ascii="Calibri" w:hAnsi="Calibri"/>
                <w:b/>
                <w:color w:val="000000"/>
                <w:sz w:val="22"/>
                <w:szCs w:val="22"/>
              </w:rPr>
            </w:pPr>
            <w:r w:rsidRPr="00B26747">
              <w:rPr>
                <w:rFonts w:ascii="Calibri" w:hAnsi="Calibri"/>
                <w:b/>
                <w:color w:val="000000"/>
                <w:sz w:val="22"/>
                <w:szCs w:val="22"/>
              </w:rPr>
              <w:t># of sections</w:t>
            </w:r>
          </w:p>
        </w:tc>
        <w:tc>
          <w:tcPr>
            <w:tcW w:w="1287" w:type="dxa"/>
            <w:tcBorders>
              <w:top w:val="nil"/>
              <w:left w:val="nil"/>
              <w:bottom w:val="single" w:sz="4" w:space="0" w:color="auto"/>
              <w:right w:val="single" w:sz="4" w:space="0" w:color="auto"/>
            </w:tcBorders>
            <w:shd w:val="clear" w:color="auto" w:fill="auto"/>
            <w:noWrap/>
            <w:vAlign w:val="bottom"/>
            <w:hideMark/>
          </w:tcPr>
          <w:p w:rsidR="00B13A14" w:rsidRDefault="00B13A14" w:rsidP="00B13A14">
            <w:pPr>
              <w:jc w:val="center"/>
              <w:rPr>
                <w:rFonts w:ascii="Calibri" w:hAnsi="Calibri"/>
                <w:color w:val="000000"/>
                <w:sz w:val="22"/>
                <w:szCs w:val="22"/>
              </w:rPr>
            </w:pPr>
            <w:r>
              <w:rPr>
                <w:rFonts w:ascii="Calibri" w:hAnsi="Calibri"/>
                <w:color w:val="000000"/>
                <w:sz w:val="22"/>
                <w:szCs w:val="22"/>
              </w:rPr>
              <w:t>3</w:t>
            </w:r>
          </w:p>
        </w:tc>
        <w:tc>
          <w:tcPr>
            <w:tcW w:w="2045" w:type="dxa"/>
            <w:tcBorders>
              <w:top w:val="nil"/>
              <w:left w:val="nil"/>
              <w:bottom w:val="single" w:sz="4" w:space="0" w:color="auto"/>
              <w:right w:val="single" w:sz="4" w:space="0" w:color="auto"/>
            </w:tcBorders>
            <w:shd w:val="clear" w:color="auto" w:fill="auto"/>
            <w:noWrap/>
            <w:vAlign w:val="bottom"/>
            <w:hideMark/>
          </w:tcPr>
          <w:p w:rsidR="00B13A14" w:rsidRDefault="00B13A14" w:rsidP="00B13A14">
            <w:pPr>
              <w:jc w:val="center"/>
              <w:rPr>
                <w:rFonts w:ascii="Calibri" w:hAnsi="Calibri"/>
                <w:color w:val="000000"/>
                <w:sz w:val="22"/>
                <w:szCs w:val="22"/>
              </w:rPr>
            </w:pPr>
            <w:r>
              <w:rPr>
                <w:rFonts w:ascii="Calibri" w:hAnsi="Calibri"/>
                <w:color w:val="000000"/>
                <w:sz w:val="22"/>
                <w:szCs w:val="22"/>
              </w:rPr>
              <w:t>8*</w:t>
            </w:r>
          </w:p>
        </w:tc>
        <w:tc>
          <w:tcPr>
            <w:tcW w:w="935" w:type="dxa"/>
            <w:tcBorders>
              <w:top w:val="nil"/>
              <w:left w:val="nil"/>
              <w:bottom w:val="single" w:sz="4" w:space="0" w:color="auto"/>
              <w:right w:val="single" w:sz="4" w:space="0" w:color="auto"/>
            </w:tcBorders>
          </w:tcPr>
          <w:p w:rsidR="00B13A14" w:rsidRDefault="00B13A14" w:rsidP="00B13A14">
            <w:pPr>
              <w:jc w:val="center"/>
              <w:rPr>
                <w:rFonts w:ascii="Calibri" w:hAnsi="Calibri"/>
                <w:color w:val="000000"/>
                <w:sz w:val="22"/>
                <w:szCs w:val="22"/>
              </w:rPr>
            </w:pPr>
            <w:r>
              <w:rPr>
                <w:rFonts w:ascii="Calibri" w:hAnsi="Calibri"/>
                <w:color w:val="000000"/>
                <w:sz w:val="22"/>
                <w:szCs w:val="22"/>
              </w:rPr>
              <w:t>0</w:t>
            </w:r>
          </w:p>
        </w:tc>
        <w:tc>
          <w:tcPr>
            <w:tcW w:w="810" w:type="dxa"/>
            <w:tcBorders>
              <w:top w:val="nil"/>
              <w:left w:val="nil"/>
              <w:bottom w:val="single" w:sz="4" w:space="0" w:color="auto"/>
              <w:right w:val="single" w:sz="4" w:space="0" w:color="auto"/>
            </w:tcBorders>
          </w:tcPr>
          <w:p w:rsidR="00B13A14" w:rsidRDefault="00B13A14" w:rsidP="00B13A14">
            <w:pPr>
              <w:jc w:val="center"/>
              <w:rPr>
                <w:rFonts w:ascii="Calibri" w:hAnsi="Calibri"/>
                <w:color w:val="000000"/>
                <w:sz w:val="22"/>
                <w:szCs w:val="22"/>
              </w:rPr>
            </w:pPr>
            <w:r>
              <w:rPr>
                <w:rFonts w:ascii="Calibri" w:hAnsi="Calibri"/>
                <w:color w:val="000000"/>
                <w:sz w:val="22"/>
                <w:szCs w:val="22"/>
              </w:rPr>
              <w:t>23**</w:t>
            </w:r>
          </w:p>
        </w:tc>
      </w:tr>
    </w:tbl>
    <w:p w:rsidR="00B13A14" w:rsidRPr="00BC28C8" w:rsidRDefault="00156FD5" w:rsidP="00BC28C8">
      <w:pPr>
        <w:pStyle w:val="Footer"/>
        <w:tabs>
          <w:tab w:val="clear" w:pos="4320"/>
          <w:tab w:val="clear" w:pos="8640"/>
        </w:tabs>
        <w:ind w:left="810"/>
        <w:rPr>
          <w:rFonts w:asciiTheme="minorHAnsi" w:hAnsiTheme="minorHAnsi"/>
          <w:i/>
        </w:rPr>
      </w:pPr>
      <w:r w:rsidRPr="00B13A14">
        <w:rPr>
          <w:rFonts w:asciiTheme="minorHAnsi" w:hAnsiTheme="minorHAnsi"/>
          <w:i/>
        </w:rPr>
        <w:t>Table 11: Courses and Sections</w:t>
      </w:r>
    </w:p>
    <w:p w:rsidR="00156FD5" w:rsidRPr="00B13A14" w:rsidRDefault="00B13A14" w:rsidP="00156FD5">
      <w:pPr>
        <w:pStyle w:val="Footer"/>
        <w:tabs>
          <w:tab w:val="clear" w:pos="4320"/>
          <w:tab w:val="clear" w:pos="8640"/>
        </w:tabs>
        <w:ind w:left="1080"/>
        <w:rPr>
          <w:rFonts w:asciiTheme="minorHAnsi" w:hAnsiTheme="minorHAnsi"/>
          <w:b/>
          <w:sz w:val="20"/>
          <w:szCs w:val="20"/>
        </w:rPr>
      </w:pPr>
      <w:r w:rsidRPr="00B13A14">
        <w:rPr>
          <w:rFonts w:asciiTheme="minorHAnsi" w:hAnsiTheme="minorHAnsi"/>
          <w:b/>
          <w:sz w:val="20"/>
          <w:szCs w:val="20"/>
        </w:rPr>
        <w:t>*Earth Science i</w:t>
      </w:r>
      <w:r w:rsidR="00156FD5" w:rsidRPr="00B13A14">
        <w:rPr>
          <w:rFonts w:asciiTheme="minorHAnsi" w:hAnsiTheme="minorHAnsi"/>
          <w:b/>
          <w:sz w:val="20"/>
          <w:szCs w:val="20"/>
        </w:rPr>
        <w:t>ncludes</w:t>
      </w:r>
      <w:r w:rsidRPr="00B13A14">
        <w:rPr>
          <w:rFonts w:asciiTheme="minorHAnsi" w:hAnsiTheme="minorHAnsi"/>
          <w:b/>
          <w:sz w:val="20"/>
          <w:szCs w:val="20"/>
        </w:rPr>
        <w:t xml:space="preserve"> three sections of GEOG 102</w:t>
      </w:r>
      <w:r w:rsidR="00156FD5" w:rsidRPr="00B13A14">
        <w:rPr>
          <w:rFonts w:asciiTheme="minorHAnsi" w:hAnsiTheme="minorHAnsi"/>
          <w:b/>
          <w:sz w:val="20"/>
          <w:szCs w:val="20"/>
        </w:rPr>
        <w:t xml:space="preserve"> ISP</w:t>
      </w:r>
    </w:p>
    <w:p w:rsidR="00B13A14" w:rsidRPr="00B13A14" w:rsidRDefault="00B13A14" w:rsidP="00156FD5">
      <w:pPr>
        <w:pStyle w:val="Footer"/>
        <w:tabs>
          <w:tab w:val="clear" w:pos="4320"/>
          <w:tab w:val="clear" w:pos="8640"/>
        </w:tabs>
        <w:ind w:left="1080"/>
        <w:rPr>
          <w:rFonts w:asciiTheme="minorHAnsi" w:hAnsiTheme="minorHAnsi"/>
          <w:b/>
          <w:sz w:val="20"/>
          <w:szCs w:val="20"/>
        </w:rPr>
      </w:pPr>
      <w:r w:rsidRPr="00B13A14">
        <w:rPr>
          <w:rFonts w:asciiTheme="minorHAnsi" w:hAnsiTheme="minorHAnsi"/>
          <w:b/>
          <w:sz w:val="20"/>
          <w:szCs w:val="20"/>
        </w:rPr>
        <w:t>** Does not include ISP Data</w:t>
      </w:r>
    </w:p>
    <w:p w:rsidR="00156FD5" w:rsidRDefault="00156FD5" w:rsidP="00156FD5">
      <w:pPr>
        <w:pStyle w:val="Footer"/>
        <w:tabs>
          <w:tab w:val="clear" w:pos="4320"/>
          <w:tab w:val="clear" w:pos="8640"/>
        </w:tabs>
        <w:ind w:left="1080"/>
        <w:rPr>
          <w:rFonts w:ascii="Garamond" w:hAnsi="Garamond"/>
        </w:rPr>
      </w:pPr>
    </w:p>
    <w:p w:rsidR="008444D4" w:rsidRDefault="008444D4"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Number of Sections Offered</w:t>
      </w:r>
    </w:p>
    <w:p w:rsidR="00156FD5" w:rsidRPr="00BC28C8" w:rsidRDefault="00156FD5" w:rsidP="00156FD5">
      <w:pPr>
        <w:pStyle w:val="Footer"/>
        <w:tabs>
          <w:tab w:val="clear" w:pos="4320"/>
          <w:tab w:val="clear" w:pos="8640"/>
        </w:tabs>
        <w:ind w:left="1080"/>
        <w:rPr>
          <w:rFonts w:asciiTheme="minorHAnsi" w:hAnsiTheme="minorHAnsi"/>
        </w:rPr>
      </w:pPr>
    </w:p>
    <w:p w:rsidR="00B13A14" w:rsidRPr="00BC28C8" w:rsidRDefault="00B13A14" w:rsidP="00156FD5">
      <w:pPr>
        <w:pStyle w:val="Footer"/>
        <w:tabs>
          <w:tab w:val="clear" w:pos="4320"/>
          <w:tab w:val="clear" w:pos="8640"/>
        </w:tabs>
        <w:ind w:left="1080"/>
        <w:rPr>
          <w:rFonts w:asciiTheme="minorHAnsi" w:hAnsiTheme="minorHAnsi"/>
        </w:rPr>
      </w:pPr>
      <w:r w:rsidRPr="00BC28C8">
        <w:rPr>
          <w:rFonts w:asciiTheme="minorHAnsi" w:hAnsiTheme="minorHAnsi"/>
        </w:rPr>
        <w:t>See Table 11 in previous section</w:t>
      </w:r>
    </w:p>
    <w:p w:rsidR="00B13A14" w:rsidRDefault="00B13A14" w:rsidP="00156FD5">
      <w:pPr>
        <w:pStyle w:val="Footer"/>
        <w:tabs>
          <w:tab w:val="clear" w:pos="4320"/>
          <w:tab w:val="clear" w:pos="8640"/>
        </w:tabs>
        <w:ind w:left="1080"/>
        <w:rPr>
          <w:rFonts w:ascii="Garamond" w:hAnsi="Garamond"/>
        </w:rPr>
      </w:pPr>
    </w:p>
    <w:p w:rsidR="008444D4" w:rsidRDefault="008444D4" w:rsidP="00DC7887">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Average Enrollment per Section</w:t>
      </w:r>
    </w:p>
    <w:p w:rsidR="00B13A14" w:rsidRDefault="00B13A14" w:rsidP="00B13A14">
      <w:pPr>
        <w:pStyle w:val="Footer"/>
        <w:tabs>
          <w:tab w:val="clear" w:pos="4320"/>
          <w:tab w:val="clear" w:pos="8640"/>
        </w:tabs>
        <w:ind w:left="1080"/>
        <w:rPr>
          <w:rFonts w:ascii="Garamond" w:hAnsi="Garamond"/>
        </w:rPr>
      </w:pPr>
    </w:p>
    <w:p w:rsidR="00B13A14" w:rsidRPr="00BC28C8" w:rsidRDefault="00B13A14" w:rsidP="00B13A14">
      <w:pPr>
        <w:pStyle w:val="Footer"/>
        <w:tabs>
          <w:tab w:val="clear" w:pos="4320"/>
          <w:tab w:val="clear" w:pos="8640"/>
        </w:tabs>
        <w:ind w:left="1080"/>
        <w:rPr>
          <w:rFonts w:asciiTheme="minorHAnsi" w:hAnsiTheme="minorHAnsi"/>
        </w:rPr>
      </w:pPr>
      <w:r w:rsidRPr="00BC28C8">
        <w:rPr>
          <w:rFonts w:asciiTheme="minorHAnsi" w:hAnsiTheme="minorHAnsi"/>
        </w:rPr>
        <w:t>Not known.</w:t>
      </w:r>
    </w:p>
    <w:p w:rsidR="00B13A14" w:rsidRDefault="00B13A14" w:rsidP="00B13A14">
      <w:pPr>
        <w:pStyle w:val="Footer"/>
        <w:tabs>
          <w:tab w:val="clear" w:pos="4320"/>
          <w:tab w:val="clear" w:pos="8640"/>
        </w:tabs>
        <w:ind w:left="1080"/>
        <w:rPr>
          <w:rFonts w:ascii="Garamond" w:hAnsi="Garamond"/>
        </w:rPr>
      </w:pPr>
    </w:p>
    <w:p w:rsidR="00B13A14" w:rsidRDefault="00DC7887" w:rsidP="00B13A14">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Course Completion Rate (# of students who received a grade/total students enrolled at census)</w:t>
      </w:r>
    </w:p>
    <w:p w:rsidR="00B13A14" w:rsidRDefault="00B13A14" w:rsidP="00B13A14">
      <w:pPr>
        <w:pStyle w:val="Footer"/>
        <w:tabs>
          <w:tab w:val="clear" w:pos="4320"/>
          <w:tab w:val="clear" w:pos="8640"/>
        </w:tabs>
        <w:ind w:left="1080"/>
        <w:rPr>
          <w:rFonts w:ascii="Garamond" w:hAnsi="Garamond"/>
        </w:rPr>
      </w:pPr>
    </w:p>
    <w:p w:rsidR="00B13A14" w:rsidRPr="00BC28C8" w:rsidRDefault="00B13A14" w:rsidP="00B13A14">
      <w:pPr>
        <w:pStyle w:val="Footer"/>
        <w:tabs>
          <w:tab w:val="clear" w:pos="4320"/>
          <w:tab w:val="clear" w:pos="8640"/>
        </w:tabs>
        <w:ind w:left="1080"/>
        <w:rPr>
          <w:rFonts w:asciiTheme="minorHAnsi" w:hAnsiTheme="minorHAnsi"/>
        </w:rPr>
      </w:pPr>
      <w:r w:rsidRPr="00BC28C8">
        <w:rPr>
          <w:rFonts w:asciiTheme="minorHAnsi" w:hAnsiTheme="minorHAnsi"/>
        </w:rPr>
        <w:t>94% in 2015 and 2016.</w:t>
      </w:r>
    </w:p>
    <w:p w:rsidR="00B13A14" w:rsidRPr="00B13A14" w:rsidRDefault="00B13A14" w:rsidP="00B13A14">
      <w:pPr>
        <w:pStyle w:val="Footer"/>
        <w:tabs>
          <w:tab w:val="clear" w:pos="4320"/>
          <w:tab w:val="clear" w:pos="8640"/>
        </w:tabs>
        <w:ind w:left="1080"/>
        <w:rPr>
          <w:rFonts w:ascii="Garamond" w:hAnsi="Garamond"/>
        </w:rPr>
      </w:pPr>
    </w:p>
    <w:p w:rsidR="008444D4" w:rsidRDefault="00EC28CD" w:rsidP="00E74062">
      <w:pPr>
        <w:pStyle w:val="Footer"/>
        <w:numPr>
          <w:ilvl w:val="0"/>
          <w:numId w:val="33"/>
        </w:numPr>
        <w:tabs>
          <w:tab w:val="clear" w:pos="720"/>
          <w:tab w:val="clear" w:pos="4320"/>
          <w:tab w:val="clear" w:pos="8640"/>
          <w:tab w:val="num" w:pos="1080"/>
        </w:tabs>
        <w:ind w:left="1080"/>
        <w:rPr>
          <w:rFonts w:ascii="Garamond" w:hAnsi="Garamond"/>
        </w:rPr>
      </w:pPr>
      <w:r>
        <w:rPr>
          <w:rFonts w:ascii="Garamond" w:hAnsi="Garamond"/>
        </w:rPr>
        <w:t xml:space="preserve">Student </w:t>
      </w:r>
      <w:r w:rsidR="008444D4">
        <w:rPr>
          <w:rFonts w:ascii="Garamond" w:hAnsi="Garamond"/>
        </w:rPr>
        <w:t>Success Rate (</w:t>
      </w:r>
      <w:r w:rsidR="00DC7887">
        <w:rPr>
          <w:rFonts w:ascii="Garamond" w:hAnsi="Garamond"/>
        </w:rPr>
        <w:t xml:space="preserve"># of students with </w:t>
      </w:r>
      <w:r w:rsidR="008444D4">
        <w:rPr>
          <w:rFonts w:ascii="Garamond" w:hAnsi="Garamond"/>
        </w:rPr>
        <w:t>C or better</w:t>
      </w:r>
      <w:r w:rsidR="00DC7887">
        <w:rPr>
          <w:rFonts w:ascii="Garamond" w:hAnsi="Garamond"/>
        </w:rPr>
        <w:t>/total students enrolled at census</w:t>
      </w:r>
      <w:r w:rsidR="008444D4">
        <w:rPr>
          <w:rFonts w:ascii="Garamond" w:hAnsi="Garamond"/>
        </w:rPr>
        <w:t>)</w:t>
      </w:r>
    </w:p>
    <w:p w:rsidR="00B13A14" w:rsidRDefault="00B13A14" w:rsidP="00B13A14">
      <w:pPr>
        <w:pStyle w:val="Footer"/>
        <w:tabs>
          <w:tab w:val="clear" w:pos="4320"/>
          <w:tab w:val="clear" w:pos="8640"/>
        </w:tabs>
        <w:ind w:left="1080"/>
        <w:rPr>
          <w:rFonts w:ascii="Garamond" w:hAnsi="Garamond"/>
        </w:rPr>
      </w:pPr>
    </w:p>
    <w:p w:rsidR="00B13A14" w:rsidRPr="00BC28C8" w:rsidRDefault="00B13A14" w:rsidP="00B13A14">
      <w:pPr>
        <w:pStyle w:val="Footer"/>
        <w:tabs>
          <w:tab w:val="clear" w:pos="4320"/>
          <w:tab w:val="clear" w:pos="8640"/>
        </w:tabs>
        <w:ind w:left="1080"/>
        <w:rPr>
          <w:rFonts w:asciiTheme="minorHAnsi" w:hAnsiTheme="minorHAnsi"/>
        </w:rPr>
      </w:pPr>
      <w:r w:rsidRPr="00BC28C8">
        <w:rPr>
          <w:rFonts w:asciiTheme="minorHAnsi" w:hAnsiTheme="minorHAnsi"/>
        </w:rPr>
        <w:t>See Tables 3 and 4 (section E1)</w:t>
      </w:r>
    </w:p>
    <w:p w:rsidR="00B13A14" w:rsidRDefault="00B13A14" w:rsidP="00B13A14">
      <w:pPr>
        <w:pStyle w:val="Footer"/>
        <w:tabs>
          <w:tab w:val="clear" w:pos="4320"/>
          <w:tab w:val="clear" w:pos="8640"/>
        </w:tabs>
        <w:ind w:left="1080"/>
        <w:rPr>
          <w:rFonts w:ascii="Garamond" w:hAnsi="Garamond"/>
        </w:rPr>
      </w:pPr>
    </w:p>
    <w:p w:rsidR="00B13A14" w:rsidRPr="00BC28C8" w:rsidRDefault="00B13A14" w:rsidP="00B13A14">
      <w:pPr>
        <w:pStyle w:val="Footer"/>
        <w:tabs>
          <w:tab w:val="clear" w:pos="4320"/>
          <w:tab w:val="clear" w:pos="8640"/>
        </w:tabs>
        <w:ind w:left="1080"/>
        <w:rPr>
          <w:rFonts w:asciiTheme="minorHAnsi" w:hAnsiTheme="minorHAnsi"/>
        </w:rPr>
      </w:pPr>
      <w:r w:rsidRPr="00BC28C8">
        <w:rPr>
          <w:rFonts w:asciiTheme="minorHAnsi" w:hAnsiTheme="minorHAnsi"/>
        </w:rPr>
        <w:t>67% in 2015 and 68% in 2016</w:t>
      </w:r>
    </w:p>
    <w:p w:rsidR="008444D4" w:rsidRDefault="008444D4" w:rsidP="008444D4">
      <w:pPr>
        <w:pStyle w:val="Footer"/>
        <w:tabs>
          <w:tab w:val="clear" w:pos="4320"/>
          <w:tab w:val="clear" w:pos="8640"/>
        </w:tabs>
        <w:ind w:left="360"/>
        <w:rPr>
          <w:rFonts w:ascii="Garamond" w:hAnsi="Garamond"/>
        </w:rPr>
      </w:pPr>
    </w:p>
    <w:p w:rsidR="008444D4" w:rsidRDefault="00DC7887" w:rsidP="00387CE2">
      <w:pPr>
        <w:pStyle w:val="Footer"/>
        <w:tabs>
          <w:tab w:val="clear" w:pos="4320"/>
          <w:tab w:val="clear" w:pos="8640"/>
        </w:tabs>
        <w:rPr>
          <w:rFonts w:ascii="Garamond" w:hAnsi="Garamond"/>
        </w:rPr>
      </w:pPr>
      <w:r>
        <w:rPr>
          <w:rFonts w:ascii="Garamond" w:hAnsi="Garamond"/>
        </w:rPr>
        <w:t>Data can be found here:</w:t>
      </w:r>
    </w:p>
    <w:p w:rsidR="00AA465D" w:rsidRDefault="004B1B5A" w:rsidP="00A5045B">
      <w:pPr>
        <w:pStyle w:val="BodyText3"/>
        <w:tabs>
          <w:tab w:val="left" w:pos="360"/>
        </w:tabs>
        <w:rPr>
          <w:i w:val="0"/>
        </w:rPr>
      </w:pPr>
      <w:hyperlink r:id="rId7" w:history="1">
        <w:r w:rsidR="003F035F" w:rsidRPr="00202AFF">
          <w:rPr>
            <w:rStyle w:val="Hyperlink"/>
            <w:i w:val="0"/>
          </w:rPr>
          <w:t>http://frc-sps-01/Admin/IR/TabularDataTest/Forms/AllItems.aspx</w:t>
        </w:r>
      </w:hyperlink>
    </w:p>
    <w:p w:rsidR="003F035F" w:rsidRDefault="003F035F" w:rsidP="00A5045B">
      <w:pPr>
        <w:pStyle w:val="BodyText3"/>
        <w:tabs>
          <w:tab w:val="left" w:pos="360"/>
        </w:tabs>
        <w:rPr>
          <w:i w:val="0"/>
        </w:rPr>
      </w:pPr>
    </w:p>
    <w:p w:rsidR="003932A4" w:rsidRDefault="003932A4"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EB07E3" w:rsidRDefault="00EB07E3" w:rsidP="00A5045B">
      <w:pPr>
        <w:pStyle w:val="BodyText3"/>
        <w:tabs>
          <w:tab w:val="left" w:pos="360"/>
        </w:tabs>
        <w:rPr>
          <w:i w:val="0"/>
        </w:rPr>
      </w:pPr>
    </w:p>
    <w:p w:rsidR="003932A4" w:rsidRPr="003A0AF6" w:rsidRDefault="003932A4" w:rsidP="00A5045B">
      <w:pPr>
        <w:pStyle w:val="BodyText3"/>
        <w:tabs>
          <w:tab w:val="left" w:pos="360"/>
        </w:tabs>
        <w:rPr>
          <w:i w:val="0"/>
        </w:rPr>
      </w:pPr>
    </w:p>
    <w:p w:rsidR="003932A4" w:rsidRDefault="003932A4" w:rsidP="00A5045B">
      <w:pPr>
        <w:pStyle w:val="BodyText3"/>
        <w:tabs>
          <w:tab w:val="left" w:pos="360"/>
        </w:tabs>
        <w:rPr>
          <w:b w:val="0"/>
          <w:sz w:val="22"/>
          <w:szCs w:val="22"/>
        </w:rPr>
      </w:pPr>
    </w:p>
    <w:p w:rsidR="008040E1" w:rsidRPr="003932A4" w:rsidRDefault="003932A4" w:rsidP="00B44EAA">
      <w:pPr>
        <w:pStyle w:val="BodyText3"/>
        <w:tabs>
          <w:tab w:val="left" w:pos="360"/>
        </w:tabs>
        <w:jc w:val="center"/>
        <w:rPr>
          <w:b w:val="0"/>
          <w:sz w:val="22"/>
          <w:szCs w:val="22"/>
        </w:rPr>
      </w:pPr>
      <w:r w:rsidRPr="003932A4">
        <w:rPr>
          <w:b w:val="0"/>
          <w:sz w:val="22"/>
          <w:szCs w:val="22"/>
        </w:rPr>
        <w:t>This template is an adaptatio</w:t>
      </w:r>
      <w:r>
        <w:rPr>
          <w:b w:val="0"/>
          <w:sz w:val="22"/>
          <w:szCs w:val="22"/>
        </w:rPr>
        <w:t>n of the Instructional Program R</w:t>
      </w:r>
      <w:r w:rsidRPr="003932A4">
        <w:rPr>
          <w:b w:val="0"/>
          <w:sz w:val="22"/>
          <w:szCs w:val="22"/>
        </w:rPr>
        <w:t>eview templat</w:t>
      </w:r>
      <w:r>
        <w:rPr>
          <w:b w:val="0"/>
          <w:sz w:val="22"/>
          <w:szCs w:val="22"/>
        </w:rPr>
        <w:t>e designed by Saddleback College.</w:t>
      </w:r>
    </w:p>
    <w:sectPr w:rsidR="008040E1" w:rsidRPr="003932A4" w:rsidSect="005D4C1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9A" w:rsidRDefault="00C52F9A">
      <w:r>
        <w:separator/>
      </w:r>
    </w:p>
  </w:endnote>
  <w:endnote w:type="continuationSeparator" w:id="0">
    <w:p w:rsidR="00C52F9A" w:rsidRDefault="00C5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9A" w:rsidRDefault="00C52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F9A" w:rsidRDefault="00C52F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9A" w:rsidRDefault="00C52F9A" w:rsidP="00AE0869">
    <w:pPr>
      <w:pStyle w:val="Footer"/>
      <w:pBdr>
        <w:top w:val="threeDEngrave" w:sz="24" w:space="1" w:color="auto"/>
      </w:pBdr>
      <w:jc w:val="center"/>
      <w:rPr>
        <w:rFonts w:ascii="Garamond" w:hAnsi="Garamond"/>
        <w:b/>
        <w:bCs/>
        <w:smallCaps/>
        <w:color w:val="008080"/>
        <w:sz w:val="22"/>
      </w:rPr>
    </w:pPr>
    <w:r>
      <w:rPr>
        <w:rFonts w:ascii="Garamond" w:hAnsi="Garamond"/>
        <w:b/>
        <w:bCs/>
        <w:smallCaps/>
        <w:color w:val="008080"/>
      </w:rPr>
      <w:t>[Name] Program</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b/>
        <w:bCs/>
        <w:smallCaps/>
        <w:color w:val="008080"/>
        <w:sz w:val="22"/>
      </w:rPr>
      <w:t>Feather River College</w:t>
    </w:r>
  </w:p>
  <w:p w:rsidR="00C52F9A" w:rsidRDefault="00C52F9A" w:rsidP="00AE0869">
    <w:pPr>
      <w:pStyle w:val="Footer"/>
      <w:jc w:val="center"/>
      <w:rPr>
        <w:rFonts w:ascii="Garamond" w:hAnsi="Garamond"/>
      </w:rPr>
    </w:pPr>
    <w:r>
      <w:rPr>
        <w:rFonts w:ascii="Garamond" w:hAnsi="Garamond"/>
      </w:rPr>
      <w:t>Program Coordinator: --</w:t>
    </w:r>
  </w:p>
  <w:p w:rsidR="00C52F9A" w:rsidRDefault="004B1B5A" w:rsidP="00AE0869">
    <w:pPr>
      <w:pStyle w:val="Footer"/>
      <w:jc w:val="center"/>
      <w:rPr>
        <w:rFonts w:ascii="Garamond" w:hAnsi="Garamond"/>
        <w:sz w:val="22"/>
      </w:rPr>
    </w:pPr>
    <w:hyperlink r:id="rId1" w:history="1">
      <w:r w:rsidR="00C52F9A" w:rsidRPr="002075AB">
        <w:rPr>
          <w:rStyle w:val="Hyperlink"/>
          <w:rFonts w:ascii="Garamond" w:hAnsi="Garamond"/>
          <w:sz w:val="22"/>
        </w:rPr>
        <w:t>--@frc.edu</w:t>
      </w:r>
    </w:hyperlink>
    <w:r w:rsidR="00C52F9A">
      <w:rPr>
        <w:rFonts w:ascii="Garamond" w:hAnsi="Garamond"/>
        <w:sz w:val="22"/>
      </w:rPr>
      <w:t xml:space="preserve"> </w:t>
    </w:r>
    <w:r w:rsidR="00C52F9A">
      <w:rPr>
        <w:rFonts w:ascii="Garamond" w:hAnsi="Garamond" w:cs="Garamond"/>
        <w:smallCaps/>
        <w:sz w:val="22"/>
      </w:rPr>
      <w:t> </w:t>
    </w:r>
    <w:r w:rsidR="00C52F9A">
      <w:rPr>
        <w:rFonts w:ascii="Garamond" w:hAnsi="Garamond"/>
        <w:smallCaps/>
        <w:sz w:val="22"/>
      </w:rPr>
      <w:t>•</w:t>
    </w:r>
    <w:r w:rsidR="00C52F9A">
      <w:rPr>
        <w:rFonts w:ascii="Garamond" w:hAnsi="Garamond" w:cs="Garamond"/>
        <w:smallCaps/>
        <w:sz w:val="22"/>
      </w:rPr>
      <w:t> </w:t>
    </w:r>
    <w:r w:rsidR="00C52F9A">
      <w:rPr>
        <w:rFonts w:ascii="Garamond" w:hAnsi="Garamond"/>
        <w:sz w:val="22"/>
      </w:rPr>
      <w:t>530.283.0202</w:t>
    </w:r>
    <w:r w:rsidR="00C52F9A">
      <w:rPr>
        <w:rFonts w:ascii="Garamond" w:hAnsi="Garamond"/>
        <w:smallCaps/>
        <w:sz w:val="22"/>
      </w:rPr>
      <w:t xml:space="preserve">, </w:t>
    </w:r>
    <w:r w:rsidR="00C52F9A">
      <w:rPr>
        <w:rFonts w:ascii="Garamond" w:hAnsi="Garamond"/>
        <w:sz w:val="22"/>
      </w:rPr>
      <w:t>ext. --</w:t>
    </w:r>
  </w:p>
  <w:p w:rsidR="00C52F9A" w:rsidRPr="00AE0869" w:rsidRDefault="004B1B5A" w:rsidP="00AE0869">
    <w:pPr>
      <w:pStyle w:val="Footer"/>
      <w:jc w:val="center"/>
      <w:rPr>
        <w:rFonts w:ascii="Garamond" w:hAnsi="Garamond"/>
        <w:sz w:val="22"/>
      </w:rPr>
    </w:pPr>
    <w:hyperlink r:id="rId2" w:history="1">
      <w:r w:rsidR="00C52F9A" w:rsidRPr="00AE0869">
        <w:rPr>
          <w:rStyle w:val="Hyperlink"/>
          <w:rFonts w:ascii="Garamond" w:hAnsi="Garamond"/>
          <w:sz w:val="22"/>
        </w:rPr>
        <w:t>http://www.frc.edu</w:t>
      </w:r>
    </w:hyperlink>
    <w:r w:rsidR="00C52F9A" w:rsidRPr="00AE0869">
      <w:rPr>
        <w:rFonts w:ascii="Garamond" w:hAnsi="Garamond"/>
        <w:sz w:val="22"/>
      </w:rPr>
      <w:t xml:space="preserve"> </w:t>
    </w:r>
  </w:p>
  <w:p w:rsidR="00C52F9A" w:rsidRDefault="00C52F9A" w:rsidP="00AE0869">
    <w:pPr>
      <w:pStyle w:val="Footer"/>
      <w:jc w:val="center"/>
      <w:rPr>
        <w:b/>
        <w:bCs/>
        <w:sz w:val="28"/>
      </w:rPr>
    </w:pPr>
    <w:r>
      <w:rPr>
        <w:rFonts w:ascii="Garamond" w:hAnsi="Garamond" w:cs="Garamond"/>
        <w:smallCaps/>
        <w:sz w:val="22"/>
      </w:rPr>
      <w:t> </w:t>
    </w:r>
    <w:r>
      <w:rPr>
        <w:rFonts w:ascii="Garamond" w:hAnsi="Garamond"/>
        <w:smallCaps/>
        <w:sz w:val="22"/>
      </w:rPr>
      <w:t xml:space="preserve">570 </w:t>
    </w:r>
    <w:r>
      <w:rPr>
        <w:rFonts w:ascii="Garamond" w:hAnsi="Garamond"/>
        <w:sz w:val="22"/>
      </w:rPr>
      <w:t>Golden Eagle Avenue</w:t>
    </w:r>
    <w:r>
      <w:rPr>
        <w:rFonts w:ascii="Garamond" w:hAnsi="Garamond" w:cs="Garamond"/>
        <w:smallCaps/>
        <w:sz w:val="22"/>
      </w:rPr>
      <w:t> </w:t>
    </w:r>
    <w:r>
      <w:rPr>
        <w:rFonts w:ascii="Garamond" w:hAnsi="Garamond"/>
        <w:smallCaps/>
        <w:sz w:val="22"/>
      </w:rPr>
      <w:t>•</w:t>
    </w:r>
    <w:r>
      <w:rPr>
        <w:rFonts w:ascii="Garamond" w:hAnsi="Garamond" w:cs="Garamond"/>
        <w:smallCaps/>
        <w:sz w:val="22"/>
      </w:rPr>
      <w:t> </w:t>
    </w:r>
    <w:r>
      <w:rPr>
        <w:rFonts w:ascii="Garamond" w:hAnsi="Garamond"/>
        <w:sz w:val="22"/>
      </w:rPr>
      <w:t>Quincy, CA</w:t>
    </w:r>
    <w:r>
      <w:rPr>
        <w:rFonts w:ascii="Garamond" w:hAnsi="Garamond"/>
        <w:smallCaps/>
        <w:sz w:val="22"/>
      </w:rPr>
      <w:t xml:space="preserve"> 95971</w:t>
    </w:r>
  </w:p>
  <w:p w:rsidR="00C52F9A" w:rsidRPr="00AE0869" w:rsidRDefault="00C52F9A" w:rsidP="00AE0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5A" w:rsidRDefault="004B1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9A" w:rsidRDefault="00C52F9A">
      <w:r>
        <w:separator/>
      </w:r>
    </w:p>
  </w:footnote>
  <w:footnote w:type="continuationSeparator" w:id="0">
    <w:p w:rsidR="00C52F9A" w:rsidRDefault="00C5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9A" w:rsidRDefault="00C52F9A">
    <w:pPr>
      <w:pStyle w:val="Head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C52F9A" w:rsidRDefault="00C52F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9A" w:rsidRDefault="00C52F9A" w:rsidP="00951B60">
    <w:pPr>
      <w:pStyle w:val="Title"/>
      <w:jc w:val="right"/>
      <w:rPr>
        <w:b/>
        <w:bCs/>
        <w:smallCaps/>
        <w:sz w:val="32"/>
      </w:rPr>
    </w:pPr>
    <w:r>
      <w:rPr>
        <w:b/>
        <w:bCs/>
        <w:smallCaps/>
        <w:sz w:val="32"/>
      </w:rPr>
      <w:t xml:space="preserve">Instructional Comprehensive </w:t>
    </w:r>
    <w:r>
      <w:rPr>
        <w:noProof/>
        <w:sz w:val="32"/>
      </w:rPr>
      <w:drawing>
        <wp:anchor distT="0" distB="0" distL="114300" distR="114300" simplePos="0" relativeHeight="251657216" behindDoc="0" locked="0" layoutInCell="1" allowOverlap="0" wp14:anchorId="5ACFA4B4" wp14:editId="6AEE8520">
          <wp:simplePos x="0" y="0"/>
          <wp:positionH relativeFrom="column">
            <wp:posOffset>-121285</wp:posOffset>
          </wp:positionH>
          <wp:positionV relativeFrom="paragraph">
            <wp:posOffset>-236855</wp:posOffset>
          </wp:positionV>
          <wp:extent cx="1334135" cy="939800"/>
          <wp:effectExtent l="0" t="0" r="0" b="0"/>
          <wp:wrapSquare wrapText="bothSides"/>
          <wp:docPr id="3" name="Picture 3" descr="logo1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939800"/>
                  </a:xfrm>
                  <a:prstGeom prst="rect">
                    <a:avLst/>
                  </a:prstGeom>
                  <a:noFill/>
                  <a:ln>
                    <a:noFill/>
                  </a:ln>
                </pic:spPr>
              </pic:pic>
            </a:graphicData>
          </a:graphic>
        </wp:anchor>
      </w:drawing>
    </w:r>
    <w:r>
      <w:rPr>
        <w:b/>
        <w:bCs/>
        <w:smallCaps/>
        <w:sz w:val="32"/>
      </w:rPr>
      <w:t>Program Review</w:t>
    </w:r>
  </w:p>
  <w:p w:rsidR="00C52F9A" w:rsidRDefault="00C52F9A" w:rsidP="00951B60">
    <w:pPr>
      <w:pStyle w:val="Subtitle"/>
      <w:jc w:val="right"/>
      <w:rPr>
        <w:sz w:val="48"/>
      </w:rPr>
    </w:pPr>
    <w:r>
      <w:rPr>
        <w:sz w:val="48"/>
      </w:rPr>
      <w:t>Physical Science Program</w:t>
    </w:r>
    <w:bookmarkStart w:id="0" w:name="_GoBack"/>
    <w:bookmarkEnd w:id="0"/>
  </w:p>
  <w:p w:rsidR="00C52F9A" w:rsidRPr="00951B60" w:rsidRDefault="00C52F9A" w:rsidP="00951B60">
    <w:pPr>
      <w:pStyle w:val="Subtitle"/>
      <w:jc w:val="right"/>
      <w:rPr>
        <w:sz w:val="48"/>
      </w:rPr>
    </w:pPr>
  </w:p>
  <w:p w:rsidR="00C52F9A" w:rsidRPr="00951B60" w:rsidRDefault="00C52F9A" w:rsidP="00951B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5A" w:rsidRDefault="004B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0C93"/>
    <w:multiLevelType w:val="hybridMultilevel"/>
    <w:tmpl w:val="108AFD9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018AC"/>
    <w:multiLevelType w:val="hybridMultilevel"/>
    <w:tmpl w:val="7BC849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02FD4"/>
    <w:multiLevelType w:val="hybridMultilevel"/>
    <w:tmpl w:val="2A2E6F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929B2"/>
    <w:multiLevelType w:val="hybridMultilevel"/>
    <w:tmpl w:val="80A47B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C702D"/>
    <w:multiLevelType w:val="hybridMultilevel"/>
    <w:tmpl w:val="5AFC12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A552E"/>
    <w:multiLevelType w:val="hybridMultilevel"/>
    <w:tmpl w:val="3E4418E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0D8306E0"/>
    <w:multiLevelType w:val="hybridMultilevel"/>
    <w:tmpl w:val="F9DAAA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13907"/>
    <w:multiLevelType w:val="hybridMultilevel"/>
    <w:tmpl w:val="25C8CD5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1D55A40"/>
    <w:multiLevelType w:val="hybridMultilevel"/>
    <w:tmpl w:val="F23681E6"/>
    <w:lvl w:ilvl="0" w:tplc="559A538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560F90"/>
    <w:multiLevelType w:val="hybridMultilevel"/>
    <w:tmpl w:val="20523622"/>
    <w:lvl w:ilvl="0" w:tplc="0409000F">
      <w:start w:val="1"/>
      <w:numFmt w:val="decimal"/>
      <w:lvlText w:val="%1."/>
      <w:lvlJc w:val="left"/>
      <w:pPr>
        <w:tabs>
          <w:tab w:val="num" w:pos="2880"/>
        </w:tabs>
        <w:ind w:left="288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F27CA"/>
    <w:multiLevelType w:val="hybridMultilevel"/>
    <w:tmpl w:val="3C6A108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14AA6A7A"/>
    <w:multiLevelType w:val="hybridMultilevel"/>
    <w:tmpl w:val="79843A30"/>
    <w:lvl w:ilvl="0" w:tplc="A1BAD7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6F16299"/>
    <w:multiLevelType w:val="hybridMultilevel"/>
    <w:tmpl w:val="1794D80A"/>
    <w:lvl w:ilvl="0" w:tplc="741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D1819"/>
    <w:multiLevelType w:val="hybridMultilevel"/>
    <w:tmpl w:val="3FA2B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453B2"/>
    <w:multiLevelType w:val="hybridMultilevel"/>
    <w:tmpl w:val="DF8EDF8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51BA9"/>
    <w:multiLevelType w:val="hybridMultilevel"/>
    <w:tmpl w:val="9D4633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E6909"/>
    <w:multiLevelType w:val="hybridMultilevel"/>
    <w:tmpl w:val="A476B6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97053"/>
    <w:multiLevelType w:val="hybridMultilevel"/>
    <w:tmpl w:val="A39E8F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73195"/>
    <w:multiLevelType w:val="hybridMultilevel"/>
    <w:tmpl w:val="055044B2"/>
    <w:lvl w:ilvl="0" w:tplc="73E81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3421"/>
    <w:multiLevelType w:val="hybridMultilevel"/>
    <w:tmpl w:val="2052362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E0542D"/>
    <w:multiLevelType w:val="hybridMultilevel"/>
    <w:tmpl w:val="3122509A"/>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555B2"/>
    <w:multiLevelType w:val="hybridMultilevel"/>
    <w:tmpl w:val="B6881A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72AB9"/>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D50F7"/>
    <w:multiLevelType w:val="hybridMultilevel"/>
    <w:tmpl w:val="0FEE66BA"/>
    <w:lvl w:ilvl="0" w:tplc="5DFE76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6C7991"/>
    <w:multiLevelType w:val="hybridMultilevel"/>
    <w:tmpl w:val="0C800D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16F73"/>
    <w:multiLevelType w:val="hybridMultilevel"/>
    <w:tmpl w:val="B822A21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A5239"/>
    <w:multiLevelType w:val="multilevel"/>
    <w:tmpl w:val="DF4AD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A7D7F"/>
    <w:multiLevelType w:val="hybridMultilevel"/>
    <w:tmpl w:val="56D6ADBC"/>
    <w:lvl w:ilvl="0" w:tplc="04090001">
      <w:start w:val="1"/>
      <w:numFmt w:val="bullet"/>
      <w:lvlText w:val=""/>
      <w:lvlJc w:val="left"/>
      <w:pPr>
        <w:tabs>
          <w:tab w:val="num" w:pos="2880"/>
        </w:tabs>
        <w:ind w:left="2880" w:hanging="360"/>
      </w:pPr>
      <w:rPr>
        <w:rFonts w:ascii="Symbol" w:hAnsi="Symbol" w:hint="default"/>
      </w:rPr>
    </w:lvl>
    <w:lvl w:ilvl="1" w:tplc="14CA084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214F6A"/>
    <w:multiLevelType w:val="hybridMultilevel"/>
    <w:tmpl w:val="9FD08DE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795834"/>
    <w:multiLevelType w:val="hybridMultilevel"/>
    <w:tmpl w:val="FD540B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70C57A2"/>
    <w:multiLevelType w:val="hybridMultilevel"/>
    <w:tmpl w:val="38F8F62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3F4339"/>
    <w:multiLevelType w:val="hybridMultilevel"/>
    <w:tmpl w:val="69D444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493C21"/>
    <w:multiLevelType w:val="multilevel"/>
    <w:tmpl w:val="C450B1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4E751526"/>
    <w:multiLevelType w:val="hybridMultilevel"/>
    <w:tmpl w:val="236E94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0B0CD6"/>
    <w:multiLevelType w:val="hybridMultilevel"/>
    <w:tmpl w:val="84588E1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714E1F"/>
    <w:multiLevelType w:val="hybridMultilevel"/>
    <w:tmpl w:val="9E72F5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F113A0"/>
    <w:multiLevelType w:val="hybridMultilevel"/>
    <w:tmpl w:val="466E60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F973BF"/>
    <w:multiLevelType w:val="hybridMultilevel"/>
    <w:tmpl w:val="59B86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94756"/>
    <w:multiLevelType w:val="hybridMultilevel"/>
    <w:tmpl w:val="C450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E997012"/>
    <w:multiLevelType w:val="hybridMultilevel"/>
    <w:tmpl w:val="5058C5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46C8F"/>
    <w:multiLevelType w:val="hybridMultilevel"/>
    <w:tmpl w:val="F56254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335D78"/>
    <w:multiLevelType w:val="hybridMultilevel"/>
    <w:tmpl w:val="591E59D2"/>
    <w:lvl w:ilvl="0" w:tplc="3F8412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7648C9"/>
    <w:multiLevelType w:val="hybridMultilevel"/>
    <w:tmpl w:val="09AEB36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290BBA"/>
    <w:multiLevelType w:val="multilevel"/>
    <w:tmpl w:val="587C0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F31A20"/>
    <w:multiLevelType w:val="hybridMultilevel"/>
    <w:tmpl w:val="C73E346A"/>
    <w:lvl w:ilvl="0" w:tplc="26D637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442C52"/>
    <w:multiLevelType w:val="hybridMultilevel"/>
    <w:tmpl w:val="27DED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810BB"/>
    <w:multiLevelType w:val="hybridMultilevel"/>
    <w:tmpl w:val="10F61A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36"/>
  </w:num>
  <w:num w:numId="3">
    <w:abstractNumId w:val="29"/>
  </w:num>
  <w:num w:numId="4">
    <w:abstractNumId w:val="43"/>
  </w:num>
  <w:num w:numId="5">
    <w:abstractNumId w:val="46"/>
  </w:num>
  <w:num w:numId="6">
    <w:abstractNumId w:val="26"/>
  </w:num>
  <w:num w:numId="7">
    <w:abstractNumId w:val="41"/>
  </w:num>
  <w:num w:numId="8">
    <w:abstractNumId w:val="23"/>
  </w:num>
  <w:num w:numId="9">
    <w:abstractNumId w:val="25"/>
  </w:num>
  <w:num w:numId="10">
    <w:abstractNumId w:val="3"/>
  </w:num>
  <w:num w:numId="11">
    <w:abstractNumId w:val="34"/>
  </w:num>
  <w:num w:numId="12">
    <w:abstractNumId w:val="40"/>
  </w:num>
  <w:num w:numId="13">
    <w:abstractNumId w:val="0"/>
  </w:num>
  <w:num w:numId="14">
    <w:abstractNumId w:val="28"/>
  </w:num>
  <w:num w:numId="15">
    <w:abstractNumId w:val="15"/>
  </w:num>
  <w:num w:numId="16">
    <w:abstractNumId w:val="32"/>
  </w:num>
  <w:num w:numId="17">
    <w:abstractNumId w:val="16"/>
  </w:num>
  <w:num w:numId="18">
    <w:abstractNumId w:val="6"/>
  </w:num>
  <w:num w:numId="19">
    <w:abstractNumId w:val="31"/>
  </w:num>
  <w:num w:numId="20">
    <w:abstractNumId w:val="19"/>
  </w:num>
  <w:num w:numId="21">
    <w:abstractNumId w:val="9"/>
  </w:num>
  <w:num w:numId="22">
    <w:abstractNumId w:val="22"/>
  </w:num>
  <w:num w:numId="23">
    <w:abstractNumId w:val="42"/>
  </w:num>
  <w:num w:numId="24">
    <w:abstractNumId w:val="20"/>
  </w:num>
  <w:num w:numId="25">
    <w:abstractNumId w:val="11"/>
  </w:num>
  <w:num w:numId="26">
    <w:abstractNumId w:val="35"/>
  </w:num>
  <w:num w:numId="27">
    <w:abstractNumId w:val="21"/>
  </w:num>
  <w:num w:numId="28">
    <w:abstractNumId w:val="14"/>
  </w:num>
  <w:num w:numId="29">
    <w:abstractNumId w:val="17"/>
  </w:num>
  <w:num w:numId="30">
    <w:abstractNumId w:val="39"/>
  </w:num>
  <w:num w:numId="31">
    <w:abstractNumId w:val="33"/>
  </w:num>
  <w:num w:numId="32">
    <w:abstractNumId w:val="45"/>
  </w:num>
  <w:num w:numId="33">
    <w:abstractNumId w:val="24"/>
  </w:num>
  <w:num w:numId="34">
    <w:abstractNumId w:val="1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7"/>
  </w:num>
  <w:num w:numId="38">
    <w:abstractNumId w:val="7"/>
  </w:num>
  <w:num w:numId="39">
    <w:abstractNumId w:val="13"/>
  </w:num>
  <w:num w:numId="40">
    <w:abstractNumId w:val="38"/>
  </w:num>
  <w:num w:numId="41">
    <w:abstractNumId w:val="12"/>
  </w:num>
  <w:num w:numId="42">
    <w:abstractNumId w:val="5"/>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0"/>
  </w:num>
  <w:num w:numId="46">
    <w:abstractNumId w:val="47"/>
  </w:num>
  <w:num w:numId="47">
    <w:abstractNumId w:val="37"/>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6"/>
    <w:rsid w:val="0000041A"/>
    <w:rsid w:val="00007427"/>
    <w:rsid w:val="00051173"/>
    <w:rsid w:val="000575A8"/>
    <w:rsid w:val="00080ABF"/>
    <w:rsid w:val="00095743"/>
    <w:rsid w:val="000A110A"/>
    <w:rsid w:val="000B3985"/>
    <w:rsid w:val="000C1E4A"/>
    <w:rsid w:val="000D0A9B"/>
    <w:rsid w:val="000E6E33"/>
    <w:rsid w:val="000F15FA"/>
    <w:rsid w:val="000F7E5B"/>
    <w:rsid w:val="00101928"/>
    <w:rsid w:val="00115F26"/>
    <w:rsid w:val="00117F1D"/>
    <w:rsid w:val="00156FD5"/>
    <w:rsid w:val="00175655"/>
    <w:rsid w:val="00181628"/>
    <w:rsid w:val="00181FF5"/>
    <w:rsid w:val="00187B9F"/>
    <w:rsid w:val="0019006F"/>
    <w:rsid w:val="00244AFE"/>
    <w:rsid w:val="00246B2A"/>
    <w:rsid w:val="00255990"/>
    <w:rsid w:val="002962D7"/>
    <w:rsid w:val="0029639B"/>
    <w:rsid w:val="002A0BB4"/>
    <w:rsid w:val="002B0EB3"/>
    <w:rsid w:val="002C0B4C"/>
    <w:rsid w:val="002C2E58"/>
    <w:rsid w:val="00310A59"/>
    <w:rsid w:val="00371E39"/>
    <w:rsid w:val="00387CE2"/>
    <w:rsid w:val="003932A4"/>
    <w:rsid w:val="003A0AF6"/>
    <w:rsid w:val="003C68C0"/>
    <w:rsid w:val="003E14DA"/>
    <w:rsid w:val="003F035F"/>
    <w:rsid w:val="0040082E"/>
    <w:rsid w:val="00401DC4"/>
    <w:rsid w:val="00427575"/>
    <w:rsid w:val="00433947"/>
    <w:rsid w:val="00464B29"/>
    <w:rsid w:val="00477A08"/>
    <w:rsid w:val="00480466"/>
    <w:rsid w:val="004A4EBC"/>
    <w:rsid w:val="004B1B5A"/>
    <w:rsid w:val="004C0F87"/>
    <w:rsid w:val="004D2645"/>
    <w:rsid w:val="004E38B3"/>
    <w:rsid w:val="004E3D9F"/>
    <w:rsid w:val="004E6375"/>
    <w:rsid w:val="004E76FF"/>
    <w:rsid w:val="004F4208"/>
    <w:rsid w:val="004F43EE"/>
    <w:rsid w:val="00507CD7"/>
    <w:rsid w:val="00513B84"/>
    <w:rsid w:val="00516581"/>
    <w:rsid w:val="00522461"/>
    <w:rsid w:val="00554ABE"/>
    <w:rsid w:val="0056154A"/>
    <w:rsid w:val="00562EB6"/>
    <w:rsid w:val="00571888"/>
    <w:rsid w:val="005733C8"/>
    <w:rsid w:val="00587976"/>
    <w:rsid w:val="005B42C3"/>
    <w:rsid w:val="005C0491"/>
    <w:rsid w:val="005D4C1D"/>
    <w:rsid w:val="00600E47"/>
    <w:rsid w:val="00603AAA"/>
    <w:rsid w:val="0061121D"/>
    <w:rsid w:val="0065035E"/>
    <w:rsid w:val="00653B38"/>
    <w:rsid w:val="00664F10"/>
    <w:rsid w:val="00665C28"/>
    <w:rsid w:val="00675CC9"/>
    <w:rsid w:val="006A26BD"/>
    <w:rsid w:val="006B7710"/>
    <w:rsid w:val="006C4573"/>
    <w:rsid w:val="006E2D19"/>
    <w:rsid w:val="00714DB9"/>
    <w:rsid w:val="00742F56"/>
    <w:rsid w:val="0075653E"/>
    <w:rsid w:val="00771D83"/>
    <w:rsid w:val="00782BEF"/>
    <w:rsid w:val="00791E94"/>
    <w:rsid w:val="007965D5"/>
    <w:rsid w:val="007E0C84"/>
    <w:rsid w:val="007E1A3B"/>
    <w:rsid w:val="007E5F41"/>
    <w:rsid w:val="007E5FAE"/>
    <w:rsid w:val="007F318D"/>
    <w:rsid w:val="008040E1"/>
    <w:rsid w:val="00807945"/>
    <w:rsid w:val="00813B52"/>
    <w:rsid w:val="00825B86"/>
    <w:rsid w:val="008444D4"/>
    <w:rsid w:val="008605D9"/>
    <w:rsid w:val="00866840"/>
    <w:rsid w:val="00870FA2"/>
    <w:rsid w:val="00883C50"/>
    <w:rsid w:val="00887952"/>
    <w:rsid w:val="008A184A"/>
    <w:rsid w:val="008A1D1D"/>
    <w:rsid w:val="008B32D3"/>
    <w:rsid w:val="008B54AD"/>
    <w:rsid w:val="00905F83"/>
    <w:rsid w:val="009369DC"/>
    <w:rsid w:val="00942670"/>
    <w:rsid w:val="00950D2A"/>
    <w:rsid w:val="00951B60"/>
    <w:rsid w:val="009533F4"/>
    <w:rsid w:val="0095647D"/>
    <w:rsid w:val="00956E01"/>
    <w:rsid w:val="00970350"/>
    <w:rsid w:val="009A180C"/>
    <w:rsid w:val="00A23976"/>
    <w:rsid w:val="00A2710D"/>
    <w:rsid w:val="00A34249"/>
    <w:rsid w:val="00A5045B"/>
    <w:rsid w:val="00A54661"/>
    <w:rsid w:val="00A62CBA"/>
    <w:rsid w:val="00A725A4"/>
    <w:rsid w:val="00AA399E"/>
    <w:rsid w:val="00AA465D"/>
    <w:rsid w:val="00AC30AF"/>
    <w:rsid w:val="00AD478E"/>
    <w:rsid w:val="00AD564A"/>
    <w:rsid w:val="00AE0869"/>
    <w:rsid w:val="00B06591"/>
    <w:rsid w:val="00B13A14"/>
    <w:rsid w:val="00B1675E"/>
    <w:rsid w:val="00B44EAA"/>
    <w:rsid w:val="00B463C5"/>
    <w:rsid w:val="00B75179"/>
    <w:rsid w:val="00BA32F7"/>
    <w:rsid w:val="00BC28C8"/>
    <w:rsid w:val="00BD03D8"/>
    <w:rsid w:val="00BD58A2"/>
    <w:rsid w:val="00BD5BE8"/>
    <w:rsid w:val="00BE737C"/>
    <w:rsid w:val="00C04FCB"/>
    <w:rsid w:val="00C25480"/>
    <w:rsid w:val="00C52F9A"/>
    <w:rsid w:val="00C60BB2"/>
    <w:rsid w:val="00C872E1"/>
    <w:rsid w:val="00C909CD"/>
    <w:rsid w:val="00C91F42"/>
    <w:rsid w:val="00CA59F8"/>
    <w:rsid w:val="00CE2600"/>
    <w:rsid w:val="00CE7E0F"/>
    <w:rsid w:val="00D00BDC"/>
    <w:rsid w:val="00D32849"/>
    <w:rsid w:val="00D74D7E"/>
    <w:rsid w:val="00D763C8"/>
    <w:rsid w:val="00DA1340"/>
    <w:rsid w:val="00DC461D"/>
    <w:rsid w:val="00DC4FF2"/>
    <w:rsid w:val="00DC7887"/>
    <w:rsid w:val="00DE1B5D"/>
    <w:rsid w:val="00DE25E3"/>
    <w:rsid w:val="00DE5501"/>
    <w:rsid w:val="00E04E5A"/>
    <w:rsid w:val="00E069C0"/>
    <w:rsid w:val="00E22DB5"/>
    <w:rsid w:val="00E34D3B"/>
    <w:rsid w:val="00E60E13"/>
    <w:rsid w:val="00E65AB3"/>
    <w:rsid w:val="00E704C6"/>
    <w:rsid w:val="00E71347"/>
    <w:rsid w:val="00E74062"/>
    <w:rsid w:val="00E86246"/>
    <w:rsid w:val="00E916F8"/>
    <w:rsid w:val="00EB07E3"/>
    <w:rsid w:val="00EC28CD"/>
    <w:rsid w:val="00ED52BA"/>
    <w:rsid w:val="00F009A8"/>
    <w:rsid w:val="00F03B4D"/>
    <w:rsid w:val="00F03FA2"/>
    <w:rsid w:val="00F07695"/>
    <w:rsid w:val="00F5646A"/>
    <w:rsid w:val="00F65466"/>
    <w:rsid w:val="00F6597C"/>
    <w:rsid w:val="00F66F57"/>
    <w:rsid w:val="00F7798F"/>
    <w:rsid w:val="00FA3D8B"/>
    <w:rsid w:val="00FD3FF8"/>
    <w:rsid w:val="00FF06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3CC7642-2859-4D68-A860-0615CB1E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mallCaps/>
    </w:rPr>
  </w:style>
  <w:style w:type="paragraph" w:styleId="Heading2">
    <w:name w:val="heading 2"/>
    <w:basedOn w:val="Normal"/>
    <w:next w:val="Normal"/>
    <w:qFormat/>
    <w:pPr>
      <w:keepNext/>
      <w:outlineLvl w:val="1"/>
    </w:pPr>
    <w:rPr>
      <w:rFonts w:ascii="Garamond" w:hAnsi="Garamond"/>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rPr>
      <w:rFonts w:ascii="Garamond" w:hAnsi="Garamond"/>
      <w:b/>
      <w:bCs/>
    </w:rPr>
  </w:style>
  <w:style w:type="paragraph" w:styleId="Heading5">
    <w:name w:val="heading 5"/>
    <w:basedOn w:val="Normal"/>
    <w:next w:val="Normal"/>
    <w:qFormat/>
    <w:pPr>
      <w:keepNext/>
      <w:outlineLvl w:val="4"/>
    </w:pPr>
    <w:rPr>
      <w:rFonts w:ascii="Garamond" w:hAnsi="Garamond"/>
      <w:b/>
      <w:bCs/>
      <w:i/>
      <w:iCs/>
    </w:rPr>
  </w:style>
  <w:style w:type="paragraph" w:styleId="Heading6">
    <w:name w:val="heading 6"/>
    <w:basedOn w:val="Normal"/>
    <w:next w:val="Normal"/>
    <w:qFormat/>
    <w:pPr>
      <w:keepNext/>
      <w:outlineLvl w:val="5"/>
    </w:pPr>
    <w:rPr>
      <w:rFonts w:ascii="Garamond" w:hAnsi="Garamond"/>
      <w:b/>
      <w:bCs/>
      <w:smallCaps/>
      <w:sz w:val="28"/>
    </w:rPr>
  </w:style>
  <w:style w:type="paragraph" w:styleId="Heading7">
    <w:name w:val="heading 7"/>
    <w:basedOn w:val="Normal"/>
    <w:next w:val="Normal"/>
    <w:qFormat/>
    <w:pPr>
      <w:keepNext/>
      <w:jc w:val="center"/>
      <w:outlineLvl w:val="6"/>
    </w:pPr>
    <w:rPr>
      <w:rFonts w:ascii="Garamond" w:hAnsi="Garamond"/>
      <w:b/>
      <w:bCs/>
      <w:sz w:val="22"/>
    </w:rPr>
  </w:style>
  <w:style w:type="paragraph" w:styleId="Heading8">
    <w:name w:val="heading 8"/>
    <w:basedOn w:val="Normal"/>
    <w:next w:val="Normal"/>
    <w:qFormat/>
    <w:pPr>
      <w:keepNext/>
      <w:outlineLvl w:val="7"/>
    </w:pPr>
    <w:rPr>
      <w:rFonts w:ascii="Garamond" w:hAnsi="Garamond"/>
      <w:b/>
      <w:bCs/>
      <w:smallCaps/>
      <w:sz w:val="22"/>
    </w:rPr>
  </w:style>
  <w:style w:type="paragraph" w:styleId="Heading9">
    <w:name w:val="heading 9"/>
    <w:basedOn w:val="Normal"/>
    <w:next w:val="Normal"/>
    <w:qFormat/>
    <w:pPr>
      <w:keepNext/>
      <w:outlineLvl w:val="8"/>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Garamond" w:hAnsi="Garamond"/>
      <w:sz w:val="28"/>
    </w:rPr>
  </w:style>
  <w:style w:type="paragraph" w:styleId="Subtitle">
    <w:name w:val="Subtitle"/>
    <w:basedOn w:val="Normal"/>
    <w:qFormat/>
    <w:pPr>
      <w:jc w:val="center"/>
    </w:pPr>
    <w:rPr>
      <w:rFonts w:ascii="Garamond" w:hAnsi="Garamond"/>
      <w:b/>
      <w:bCs/>
      <w:smallCaps/>
      <w:sz w:val="3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rPr>
      <w:sz w:val="22"/>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Garamond" w:hAnsi="Garamond"/>
      <w:sz w:val="22"/>
    </w:rPr>
  </w:style>
  <w:style w:type="paragraph" w:styleId="BodyText3">
    <w:name w:val="Body Text 3"/>
    <w:basedOn w:val="Normal"/>
    <w:rPr>
      <w:rFonts w:ascii="Garamond" w:hAnsi="Garamond"/>
      <w:b/>
      <w:bCs/>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pPr>
      <w:ind w:left="360"/>
    </w:pPr>
    <w:rPr>
      <w:rFonts w:ascii="Garamond" w:hAnsi="Garamond"/>
      <w:sz w:val="22"/>
    </w:rPr>
  </w:style>
  <w:style w:type="paragraph" w:styleId="BodyTextIndent2">
    <w:name w:val="Body Text Indent 2"/>
    <w:basedOn w:val="Normal"/>
    <w:pPr>
      <w:ind w:left="360"/>
    </w:pPr>
    <w:rPr>
      <w:rFonts w:ascii="Garamond" w:hAnsi="Garamond"/>
      <w:color w:val="FF0000"/>
      <w:sz w:val="22"/>
    </w:rPr>
  </w:style>
  <w:style w:type="paragraph" w:styleId="BalloonText">
    <w:name w:val="Balloon Text"/>
    <w:basedOn w:val="Normal"/>
    <w:semiHidden/>
    <w:rsid w:val="00BD58A2"/>
    <w:rPr>
      <w:rFonts w:ascii="Tahoma" w:hAnsi="Tahoma" w:cs="Tahoma"/>
      <w:sz w:val="16"/>
      <w:szCs w:val="16"/>
    </w:rPr>
  </w:style>
  <w:style w:type="paragraph" w:styleId="ListParagraph">
    <w:name w:val="List Paragraph"/>
    <w:basedOn w:val="Normal"/>
    <w:uiPriority w:val="34"/>
    <w:qFormat/>
    <w:rsid w:val="00F65466"/>
    <w:pPr>
      <w:ind w:left="720"/>
      <w:contextualSpacing/>
    </w:pPr>
  </w:style>
  <w:style w:type="character" w:customStyle="1" w:styleId="FooterChar">
    <w:name w:val="Footer Char"/>
    <w:link w:val="Footer"/>
    <w:rsid w:val="00FF0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42698">
      <w:bodyDiv w:val="1"/>
      <w:marLeft w:val="0"/>
      <w:marRight w:val="0"/>
      <w:marTop w:val="0"/>
      <w:marBottom w:val="0"/>
      <w:divBdr>
        <w:top w:val="none" w:sz="0" w:space="0" w:color="auto"/>
        <w:left w:val="none" w:sz="0" w:space="0" w:color="auto"/>
        <w:bottom w:val="none" w:sz="0" w:space="0" w:color="auto"/>
        <w:right w:val="none" w:sz="0" w:space="0" w:color="auto"/>
      </w:divBdr>
    </w:div>
    <w:div w:id="1023047790">
      <w:bodyDiv w:val="1"/>
      <w:marLeft w:val="0"/>
      <w:marRight w:val="0"/>
      <w:marTop w:val="0"/>
      <w:marBottom w:val="0"/>
      <w:divBdr>
        <w:top w:val="none" w:sz="0" w:space="0" w:color="auto"/>
        <w:left w:val="none" w:sz="0" w:space="0" w:color="auto"/>
        <w:bottom w:val="none" w:sz="0" w:space="0" w:color="auto"/>
        <w:right w:val="none" w:sz="0" w:space="0" w:color="auto"/>
      </w:divBdr>
    </w:div>
    <w:div w:id="1224104381">
      <w:bodyDiv w:val="1"/>
      <w:marLeft w:val="0"/>
      <w:marRight w:val="0"/>
      <w:marTop w:val="0"/>
      <w:marBottom w:val="0"/>
      <w:divBdr>
        <w:top w:val="none" w:sz="0" w:space="0" w:color="auto"/>
        <w:left w:val="none" w:sz="0" w:space="0" w:color="auto"/>
        <w:bottom w:val="none" w:sz="0" w:space="0" w:color="auto"/>
        <w:right w:val="none" w:sz="0" w:space="0" w:color="auto"/>
      </w:divBdr>
    </w:div>
    <w:div w:id="1652169676">
      <w:bodyDiv w:val="1"/>
      <w:marLeft w:val="0"/>
      <w:marRight w:val="0"/>
      <w:marTop w:val="0"/>
      <w:marBottom w:val="0"/>
      <w:divBdr>
        <w:top w:val="none" w:sz="0" w:space="0" w:color="auto"/>
        <w:left w:val="none" w:sz="0" w:space="0" w:color="auto"/>
        <w:bottom w:val="none" w:sz="0" w:space="0" w:color="auto"/>
        <w:right w:val="none" w:sz="0" w:space="0" w:color="auto"/>
      </w:divBdr>
    </w:div>
    <w:div w:id="1913932430">
      <w:bodyDiv w:val="1"/>
      <w:marLeft w:val="0"/>
      <w:marRight w:val="0"/>
      <w:marTop w:val="0"/>
      <w:marBottom w:val="0"/>
      <w:divBdr>
        <w:top w:val="none" w:sz="0" w:space="0" w:color="auto"/>
        <w:left w:val="none" w:sz="0" w:space="0" w:color="auto"/>
        <w:bottom w:val="none" w:sz="0" w:space="0" w:color="auto"/>
        <w:right w:val="none" w:sz="0" w:space="0" w:color="auto"/>
      </w:divBdr>
    </w:div>
    <w:div w:id="2113354216">
      <w:bodyDiv w:val="1"/>
      <w:marLeft w:val="0"/>
      <w:marRight w:val="0"/>
      <w:marTop w:val="0"/>
      <w:marBottom w:val="0"/>
      <w:divBdr>
        <w:top w:val="none" w:sz="0" w:space="0" w:color="auto"/>
        <w:left w:val="none" w:sz="0" w:space="0" w:color="auto"/>
        <w:bottom w:val="none" w:sz="0" w:space="0" w:color="auto"/>
        <w:right w:val="none" w:sz="0" w:space="0" w:color="auto"/>
      </w:divBdr>
    </w:div>
    <w:div w:id="21220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c-sps-01/Admin/IR/TabularDataTest/Forms/AllItem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rc.edu" TargetMode="External"/><Relationship Id="rId1" Type="http://schemas.openxmlformats.org/officeDocument/2006/relationships/hyperlink" Target="mailto:--@fr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17</Pages>
  <Words>3745</Words>
  <Characters>21351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Two-Year Program Summary and Guide</vt:lpstr>
    </vt:vector>
  </TitlesOfParts>
  <Company>feather river college</Company>
  <LinksUpToDate>false</LinksUpToDate>
  <CharactersWithSpaces>25046</CharactersWithSpaces>
  <SharedDoc>false</SharedDoc>
  <HLinks>
    <vt:vector size="24" baseType="variant">
      <vt:variant>
        <vt:i4>4063336</vt:i4>
      </vt:variant>
      <vt:variant>
        <vt:i4>23</vt:i4>
      </vt:variant>
      <vt:variant>
        <vt:i4>0</vt:i4>
      </vt:variant>
      <vt:variant>
        <vt:i4>5</vt:i4>
      </vt:variant>
      <vt:variant>
        <vt:lpwstr>http://www.frc.edu/</vt:lpwstr>
      </vt:variant>
      <vt:variant>
        <vt:lpwstr/>
      </vt:variant>
      <vt:variant>
        <vt:i4>3604487</vt:i4>
      </vt:variant>
      <vt:variant>
        <vt:i4>20</vt:i4>
      </vt:variant>
      <vt:variant>
        <vt:i4>0</vt:i4>
      </vt:variant>
      <vt:variant>
        <vt:i4>5</vt:i4>
      </vt:variant>
      <vt:variant>
        <vt:lpwstr>mailto:--@frc.edu</vt:lpwstr>
      </vt:variant>
      <vt:variant>
        <vt:lpwstr/>
      </vt:variant>
      <vt:variant>
        <vt:i4>4063336</vt:i4>
      </vt:variant>
      <vt:variant>
        <vt:i4>10</vt:i4>
      </vt:variant>
      <vt:variant>
        <vt:i4>0</vt:i4>
      </vt:variant>
      <vt:variant>
        <vt:i4>5</vt:i4>
      </vt:variant>
      <vt:variant>
        <vt:lpwstr>http://www.frc.edu/</vt:lpwstr>
      </vt:variant>
      <vt:variant>
        <vt:lpwstr/>
      </vt:variant>
      <vt:variant>
        <vt:i4>3604487</vt:i4>
      </vt:variant>
      <vt:variant>
        <vt:i4>7</vt:i4>
      </vt:variant>
      <vt:variant>
        <vt:i4>0</vt:i4>
      </vt:variant>
      <vt:variant>
        <vt:i4>5</vt:i4>
      </vt:variant>
      <vt:variant>
        <vt:lpwstr>mailto:--@frc.edu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Program Summary and Guide</dc:title>
  <dc:creator>cwilliams</dc:creator>
  <cp:lastModifiedBy>Bridget Tracy</cp:lastModifiedBy>
  <cp:revision>10</cp:revision>
  <cp:lastPrinted>2017-10-16T22:27:00Z</cp:lastPrinted>
  <dcterms:created xsi:type="dcterms:W3CDTF">2017-10-16T22:25:00Z</dcterms:created>
  <dcterms:modified xsi:type="dcterms:W3CDTF">2018-05-23T17:16:00Z</dcterms:modified>
</cp:coreProperties>
</file>