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78E" w:rsidRDefault="00EF3C22" w:rsidP="00EF3C22">
      <w:pPr>
        <w:tabs>
          <w:tab w:val="center" w:pos="6030"/>
        </w:tabs>
        <w:rPr>
          <w:rFonts w:ascii="Garamond" w:hAnsi="Garamond"/>
          <w:b/>
          <w:smallCaps/>
          <w:sz w:val="28"/>
          <w:szCs w:val="28"/>
        </w:rPr>
      </w:pPr>
      <w:r>
        <w:rPr>
          <w:rFonts w:ascii="Garamond" w:hAnsi="Garamond"/>
          <w:b/>
          <w:smallCaps/>
          <w:sz w:val="28"/>
          <w:szCs w:val="28"/>
        </w:rPr>
        <w:tab/>
        <w:t>INSTITUTIONAL RESEARCH AND PLANNING</w:t>
      </w:r>
    </w:p>
    <w:p w:rsidR="00EF3C22" w:rsidRDefault="00EF3C22" w:rsidP="00EF3C22">
      <w:pPr>
        <w:tabs>
          <w:tab w:val="center" w:pos="6030"/>
        </w:tabs>
        <w:rPr>
          <w:rFonts w:ascii="Garamond" w:hAnsi="Garamond"/>
          <w:b/>
          <w:smallCaps/>
          <w:sz w:val="28"/>
          <w:szCs w:val="28"/>
        </w:rPr>
      </w:pPr>
      <w:r>
        <w:rPr>
          <w:rFonts w:ascii="Garamond" w:hAnsi="Garamond"/>
          <w:b/>
          <w:smallCaps/>
          <w:sz w:val="28"/>
          <w:szCs w:val="28"/>
        </w:rPr>
        <w:tab/>
        <w:t>2018</w:t>
      </w:r>
    </w:p>
    <w:p w:rsidR="00D0378E" w:rsidRDefault="00D0378E">
      <w:pPr>
        <w:rPr>
          <w:rFonts w:ascii="Garamond" w:hAnsi="Garamond"/>
          <w:b/>
          <w:smallCaps/>
          <w:sz w:val="28"/>
          <w:szCs w:val="28"/>
        </w:rPr>
      </w:pPr>
    </w:p>
    <w:p w:rsidR="00D0378E" w:rsidRDefault="00D0378E">
      <w:pPr>
        <w:rPr>
          <w:rFonts w:ascii="Garamond" w:hAnsi="Garamond"/>
          <w:b/>
          <w:smallCaps/>
          <w:sz w:val="28"/>
          <w:szCs w:val="28"/>
          <w:u w:val="double"/>
        </w:rPr>
      </w:pPr>
      <w:r w:rsidRPr="00A21BA4">
        <w:rPr>
          <w:rFonts w:ascii="Garamond" w:hAnsi="Garamond"/>
          <w:b/>
          <w:smallCaps/>
          <w:sz w:val="28"/>
          <w:szCs w:val="28"/>
          <w:u w:val="double"/>
        </w:rPr>
        <w:t>Mission &amp; Vision Stat</w:t>
      </w:r>
      <w:r>
        <w:rPr>
          <w:rFonts w:ascii="Garamond" w:hAnsi="Garamond"/>
          <w:b/>
          <w:smallCaps/>
          <w:sz w:val="28"/>
          <w:szCs w:val="28"/>
          <w:u w:val="double"/>
        </w:rPr>
        <w:t>ements</w:t>
      </w:r>
      <w:r w:rsidRPr="00A21BA4">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p>
    <w:p w:rsidR="00D0378E" w:rsidRDefault="00D0378E" w:rsidP="00D0378E">
      <w:pPr>
        <w:jc w:val="both"/>
        <w:rPr>
          <w:rFonts w:ascii="Garamond" w:hAnsi="Garamond"/>
        </w:rPr>
      </w:pPr>
    </w:p>
    <w:p w:rsidR="00A83347" w:rsidRPr="00065DCD" w:rsidRDefault="00A83347" w:rsidP="00A83347">
      <w:pPr>
        <w:jc w:val="both"/>
        <w:rPr>
          <w:rFonts w:ascii="Garamond" w:hAnsi="Garamond"/>
          <w:color w:val="000000" w:themeColor="text1"/>
        </w:rPr>
      </w:pPr>
      <w:r w:rsidRPr="00065DCD">
        <w:rPr>
          <w:rFonts w:ascii="Garamond" w:hAnsi="Garamond"/>
          <w:color w:val="000000" w:themeColor="text1"/>
        </w:rPr>
        <w:t xml:space="preserve">The Institutional Research and Planning Office supports the college in its mission of providing high quality learning, </w:t>
      </w:r>
      <w:r w:rsidR="008D778B" w:rsidRPr="00065DCD">
        <w:rPr>
          <w:rFonts w:ascii="Garamond" w:hAnsi="Garamond"/>
          <w:color w:val="000000" w:themeColor="text1"/>
        </w:rPr>
        <w:t xml:space="preserve">workforce preparation, and </w:t>
      </w:r>
      <w:r w:rsidR="007511F6" w:rsidRPr="00065DCD">
        <w:rPr>
          <w:rFonts w:ascii="Garamond" w:hAnsi="Garamond"/>
          <w:color w:val="000000" w:themeColor="text1"/>
        </w:rPr>
        <w:t xml:space="preserve">opportunity for </w:t>
      </w:r>
      <w:r w:rsidR="008D778B" w:rsidRPr="00065DCD">
        <w:rPr>
          <w:rFonts w:ascii="Garamond" w:hAnsi="Garamond"/>
          <w:color w:val="000000" w:themeColor="text1"/>
        </w:rPr>
        <w:t>self-achievement</w:t>
      </w:r>
      <w:r w:rsidRPr="00065DCD">
        <w:rPr>
          <w:rFonts w:ascii="Garamond" w:hAnsi="Garamond"/>
          <w:color w:val="000000" w:themeColor="text1"/>
        </w:rPr>
        <w:t>. It striv</w:t>
      </w:r>
      <w:r w:rsidR="008D778B" w:rsidRPr="00065DCD">
        <w:rPr>
          <w:rFonts w:ascii="Garamond" w:hAnsi="Garamond"/>
          <w:color w:val="000000" w:themeColor="text1"/>
        </w:rPr>
        <w:t xml:space="preserve">es </w:t>
      </w:r>
      <w:r w:rsidRPr="00065DCD">
        <w:rPr>
          <w:rFonts w:ascii="Garamond" w:hAnsi="Garamond"/>
          <w:color w:val="000000" w:themeColor="text1"/>
        </w:rPr>
        <w:t xml:space="preserve">to provide accurate and timely information to college stakeholders and the community at large. </w:t>
      </w:r>
      <w:r w:rsidR="008D778B" w:rsidRPr="00065DCD">
        <w:rPr>
          <w:rFonts w:ascii="Garamond" w:hAnsi="Garamond"/>
          <w:color w:val="000000" w:themeColor="text1"/>
        </w:rPr>
        <w:t>T</w:t>
      </w:r>
      <w:r w:rsidRPr="00065DCD">
        <w:rPr>
          <w:rFonts w:ascii="Garamond" w:hAnsi="Garamond"/>
          <w:color w:val="000000" w:themeColor="text1"/>
        </w:rPr>
        <w:t>he office provides a foundation for informed decision making and supports an institutional culture of inquiry</w:t>
      </w:r>
      <w:r w:rsidR="008D778B" w:rsidRPr="00065DCD">
        <w:rPr>
          <w:rFonts w:ascii="Garamond" w:hAnsi="Garamond"/>
          <w:color w:val="000000" w:themeColor="text1"/>
        </w:rPr>
        <w:t>, civilized discussion, and good governance</w:t>
      </w:r>
      <w:r w:rsidRPr="00065DCD">
        <w:rPr>
          <w:rFonts w:ascii="Garamond" w:hAnsi="Garamond"/>
          <w:color w:val="000000" w:themeColor="text1"/>
        </w:rPr>
        <w:t>.</w:t>
      </w:r>
    </w:p>
    <w:p w:rsidR="00D0378E" w:rsidRPr="00C42130" w:rsidRDefault="00D0378E" w:rsidP="00D0378E">
      <w:pPr>
        <w:jc w:val="both"/>
        <w:rPr>
          <w:rFonts w:ascii="Garamond" w:hAnsi="Garamond"/>
        </w:rPr>
      </w:pPr>
    </w:p>
    <w:p w:rsidR="00D0378E" w:rsidRDefault="00D0378E">
      <w:pPr>
        <w:rPr>
          <w:rFonts w:ascii="Garamond" w:hAnsi="Garamond"/>
          <w:b/>
          <w:smallCaps/>
          <w:sz w:val="28"/>
          <w:szCs w:val="28"/>
          <w:u w:val="double"/>
        </w:rPr>
      </w:pPr>
      <w:r>
        <w:rPr>
          <w:rFonts w:ascii="Garamond" w:hAnsi="Garamond"/>
          <w:b/>
          <w:smallCaps/>
          <w:sz w:val="28"/>
          <w:szCs w:val="28"/>
          <w:u w:val="double"/>
        </w:rPr>
        <w:t>Summary of Responsibilities/Services Provided</w:t>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p>
    <w:p w:rsidR="00D0378E" w:rsidRPr="00C42130" w:rsidRDefault="00D0378E" w:rsidP="00D0378E">
      <w:pPr>
        <w:jc w:val="both"/>
        <w:rPr>
          <w:rFonts w:ascii="Garamond" w:hAnsi="Garamond"/>
          <w:szCs w:val="28"/>
        </w:rPr>
      </w:pPr>
    </w:p>
    <w:p w:rsidR="007511F6" w:rsidRPr="00065DCD" w:rsidRDefault="007511F6" w:rsidP="007511F6">
      <w:pPr>
        <w:jc w:val="both"/>
        <w:rPr>
          <w:rFonts w:ascii="Garamond" w:hAnsi="Garamond"/>
          <w:color w:val="000000" w:themeColor="text1"/>
        </w:rPr>
      </w:pPr>
      <w:r w:rsidRPr="00065DCD">
        <w:rPr>
          <w:rFonts w:ascii="Garamond" w:hAnsi="Garamond"/>
          <w:color w:val="000000" w:themeColor="text1"/>
        </w:rPr>
        <w:t>The IRPO:</w:t>
      </w:r>
    </w:p>
    <w:p w:rsidR="004911B4" w:rsidRPr="00065DCD" w:rsidRDefault="004911B4" w:rsidP="002C67A5">
      <w:pPr>
        <w:pStyle w:val="ListParagraph"/>
        <w:numPr>
          <w:ilvl w:val="0"/>
          <w:numId w:val="8"/>
        </w:numPr>
        <w:ind w:left="540" w:hanging="270"/>
        <w:jc w:val="both"/>
        <w:rPr>
          <w:rFonts w:ascii="Garamond" w:hAnsi="Garamond"/>
          <w:color w:val="000000" w:themeColor="text1"/>
        </w:rPr>
      </w:pPr>
      <w:r w:rsidRPr="00065DCD">
        <w:rPr>
          <w:rFonts w:ascii="Garamond" w:hAnsi="Garamond"/>
          <w:color w:val="000000" w:themeColor="text1"/>
        </w:rPr>
        <w:t>Provides descriptive statistics to external and internal users</w:t>
      </w:r>
      <w:r w:rsidR="00CC1014" w:rsidRPr="00065DCD">
        <w:rPr>
          <w:rFonts w:ascii="Garamond" w:hAnsi="Garamond"/>
          <w:color w:val="000000" w:themeColor="text1"/>
        </w:rPr>
        <w:t xml:space="preserve">, such as federal and state authorities, information clearinghouses like ACT and Peterson’s, </w:t>
      </w:r>
      <w:r w:rsidR="00CF45EF">
        <w:rPr>
          <w:rFonts w:ascii="Garamond" w:hAnsi="Garamond"/>
          <w:color w:val="000000" w:themeColor="text1"/>
        </w:rPr>
        <w:t xml:space="preserve">and </w:t>
      </w:r>
      <w:r w:rsidR="00CC1014" w:rsidRPr="00065DCD">
        <w:rPr>
          <w:rFonts w:ascii="Garamond" w:hAnsi="Garamond"/>
          <w:color w:val="000000" w:themeColor="text1"/>
        </w:rPr>
        <w:t>FRC</w:t>
      </w:r>
      <w:r w:rsidR="00CF45EF">
        <w:rPr>
          <w:rFonts w:ascii="Garamond" w:hAnsi="Garamond"/>
          <w:color w:val="000000" w:themeColor="text1"/>
        </w:rPr>
        <w:t>’s</w:t>
      </w:r>
      <w:r w:rsidR="00CC1014" w:rsidRPr="00065DCD">
        <w:rPr>
          <w:rFonts w:ascii="Garamond" w:hAnsi="Garamond"/>
          <w:color w:val="000000" w:themeColor="text1"/>
        </w:rPr>
        <w:t xml:space="preserve"> administrators</w:t>
      </w:r>
      <w:r w:rsidR="00426341">
        <w:rPr>
          <w:rFonts w:ascii="Garamond" w:hAnsi="Garamond"/>
          <w:color w:val="000000" w:themeColor="text1"/>
        </w:rPr>
        <w:t xml:space="preserve">, faculty </w:t>
      </w:r>
      <w:r w:rsidR="00CC1014" w:rsidRPr="00065DCD">
        <w:rPr>
          <w:rFonts w:ascii="Garamond" w:hAnsi="Garamond"/>
          <w:color w:val="000000" w:themeColor="text1"/>
        </w:rPr>
        <w:t xml:space="preserve">and </w:t>
      </w:r>
      <w:r w:rsidR="00426341">
        <w:rPr>
          <w:rFonts w:ascii="Garamond" w:hAnsi="Garamond"/>
          <w:color w:val="000000" w:themeColor="text1"/>
        </w:rPr>
        <w:t>staff</w:t>
      </w:r>
      <w:r w:rsidR="00CC1014" w:rsidRPr="00065DCD">
        <w:rPr>
          <w:rFonts w:ascii="Garamond" w:hAnsi="Garamond"/>
          <w:color w:val="000000" w:themeColor="text1"/>
        </w:rPr>
        <w:t>;</w:t>
      </w:r>
    </w:p>
    <w:p w:rsidR="004911B4" w:rsidRPr="00065DCD" w:rsidRDefault="004911B4" w:rsidP="002C67A5">
      <w:pPr>
        <w:pStyle w:val="ListParagraph"/>
        <w:numPr>
          <w:ilvl w:val="0"/>
          <w:numId w:val="8"/>
        </w:numPr>
        <w:ind w:left="540" w:hanging="270"/>
        <w:jc w:val="both"/>
        <w:rPr>
          <w:rFonts w:ascii="Garamond" w:hAnsi="Garamond"/>
          <w:color w:val="000000" w:themeColor="text1"/>
        </w:rPr>
      </w:pPr>
      <w:r w:rsidRPr="00065DCD">
        <w:rPr>
          <w:rFonts w:ascii="Garamond" w:hAnsi="Garamond"/>
          <w:color w:val="000000" w:themeColor="text1"/>
        </w:rPr>
        <w:t>Performs data analytic tasks in pursuit of explanations and predictions</w:t>
      </w:r>
      <w:r w:rsidR="000A13F8" w:rsidRPr="00065DCD">
        <w:rPr>
          <w:rFonts w:ascii="Garamond" w:hAnsi="Garamond"/>
          <w:color w:val="000000" w:themeColor="text1"/>
        </w:rPr>
        <w:t>, as well as for goalsetting;</w:t>
      </w:r>
    </w:p>
    <w:p w:rsidR="004911B4" w:rsidRPr="00065DCD" w:rsidRDefault="004911B4" w:rsidP="002C67A5">
      <w:pPr>
        <w:pStyle w:val="ListParagraph"/>
        <w:numPr>
          <w:ilvl w:val="0"/>
          <w:numId w:val="8"/>
        </w:numPr>
        <w:ind w:left="540" w:hanging="270"/>
        <w:jc w:val="both"/>
        <w:rPr>
          <w:rFonts w:ascii="Garamond" w:hAnsi="Garamond"/>
          <w:color w:val="000000" w:themeColor="text1"/>
        </w:rPr>
      </w:pPr>
      <w:r w:rsidRPr="00065DCD">
        <w:rPr>
          <w:rFonts w:ascii="Garamond" w:hAnsi="Garamond"/>
          <w:color w:val="000000" w:themeColor="text1"/>
        </w:rPr>
        <w:t>Provides support in the interpretation of data;</w:t>
      </w:r>
    </w:p>
    <w:p w:rsidR="00CC1014" w:rsidRPr="00065DCD" w:rsidRDefault="002C67A5" w:rsidP="002C67A5">
      <w:pPr>
        <w:pStyle w:val="ListParagraph"/>
        <w:numPr>
          <w:ilvl w:val="0"/>
          <w:numId w:val="8"/>
        </w:numPr>
        <w:ind w:left="540" w:hanging="270"/>
        <w:jc w:val="both"/>
        <w:rPr>
          <w:rFonts w:ascii="Garamond" w:hAnsi="Garamond"/>
          <w:color w:val="000000" w:themeColor="text1"/>
        </w:rPr>
      </w:pPr>
      <w:r w:rsidRPr="00065DCD">
        <w:rPr>
          <w:rFonts w:ascii="Garamond" w:hAnsi="Garamond"/>
          <w:color w:val="000000" w:themeColor="text1"/>
        </w:rPr>
        <w:t>Works with the Office of Student Services to provide actionable individualized information on the students’ matriculation status, academic standing, and other specifics of interest;</w:t>
      </w:r>
    </w:p>
    <w:p w:rsidR="004911B4" w:rsidRPr="00065DCD" w:rsidRDefault="004911B4" w:rsidP="002C67A5">
      <w:pPr>
        <w:pStyle w:val="ListParagraph"/>
        <w:numPr>
          <w:ilvl w:val="0"/>
          <w:numId w:val="8"/>
        </w:numPr>
        <w:ind w:left="540" w:hanging="270"/>
        <w:jc w:val="both"/>
        <w:rPr>
          <w:rFonts w:ascii="Garamond" w:hAnsi="Garamond"/>
          <w:color w:val="000000" w:themeColor="text1"/>
        </w:rPr>
      </w:pPr>
      <w:r w:rsidRPr="00065DCD">
        <w:rPr>
          <w:rFonts w:ascii="Garamond" w:hAnsi="Garamond"/>
          <w:color w:val="000000" w:themeColor="text1"/>
        </w:rPr>
        <w:t>Offers feedback on data collection processes to data gatherers;</w:t>
      </w:r>
    </w:p>
    <w:p w:rsidR="00CC1014" w:rsidRPr="00065DCD" w:rsidRDefault="002C67A5" w:rsidP="002C67A5">
      <w:pPr>
        <w:pStyle w:val="ListParagraph"/>
        <w:numPr>
          <w:ilvl w:val="0"/>
          <w:numId w:val="8"/>
        </w:numPr>
        <w:ind w:left="540" w:hanging="270"/>
        <w:jc w:val="both"/>
        <w:rPr>
          <w:rFonts w:ascii="Garamond" w:hAnsi="Garamond"/>
          <w:color w:val="000000" w:themeColor="text1"/>
        </w:rPr>
      </w:pPr>
      <w:r w:rsidRPr="00065DCD">
        <w:rPr>
          <w:rFonts w:ascii="Garamond" w:hAnsi="Garamond"/>
          <w:color w:val="000000" w:themeColor="text1"/>
        </w:rPr>
        <w:t xml:space="preserve">Applies for renewals of FRC’s </w:t>
      </w:r>
      <w:r w:rsidR="00CC1014" w:rsidRPr="00065DCD">
        <w:rPr>
          <w:rFonts w:ascii="Garamond" w:hAnsi="Garamond"/>
          <w:color w:val="000000" w:themeColor="text1"/>
        </w:rPr>
        <w:t>Title 3 and 5 eligibility</w:t>
      </w:r>
      <w:r w:rsidRPr="00065DCD">
        <w:rPr>
          <w:rFonts w:ascii="Garamond" w:hAnsi="Garamond"/>
          <w:color w:val="000000" w:themeColor="text1"/>
        </w:rPr>
        <w:t>;</w:t>
      </w:r>
    </w:p>
    <w:p w:rsidR="00CC1014" w:rsidRPr="00065DCD" w:rsidRDefault="00CC1014" w:rsidP="002C67A5">
      <w:pPr>
        <w:pStyle w:val="ListParagraph"/>
        <w:numPr>
          <w:ilvl w:val="0"/>
          <w:numId w:val="8"/>
        </w:numPr>
        <w:ind w:left="540" w:hanging="270"/>
        <w:jc w:val="both"/>
        <w:rPr>
          <w:rFonts w:ascii="Garamond" w:hAnsi="Garamond"/>
          <w:color w:val="000000" w:themeColor="text1"/>
        </w:rPr>
      </w:pPr>
      <w:r w:rsidRPr="00065DCD">
        <w:rPr>
          <w:rFonts w:ascii="Garamond" w:hAnsi="Garamond"/>
          <w:color w:val="000000" w:themeColor="text1"/>
        </w:rPr>
        <w:t>Conducts surveys</w:t>
      </w:r>
      <w:r w:rsidR="002C67A5" w:rsidRPr="00065DCD">
        <w:rPr>
          <w:rFonts w:ascii="Garamond" w:hAnsi="Garamond"/>
          <w:color w:val="000000" w:themeColor="text1"/>
        </w:rPr>
        <w:t>, primarily the Year-End Survey;</w:t>
      </w:r>
    </w:p>
    <w:p w:rsidR="002C67A5" w:rsidRDefault="00CF45EF" w:rsidP="002C67A5">
      <w:pPr>
        <w:pStyle w:val="ListParagraph"/>
        <w:numPr>
          <w:ilvl w:val="0"/>
          <w:numId w:val="8"/>
        </w:numPr>
        <w:ind w:left="540" w:hanging="270"/>
        <w:jc w:val="both"/>
        <w:rPr>
          <w:rFonts w:ascii="Garamond" w:hAnsi="Garamond"/>
          <w:color w:val="000000" w:themeColor="text1"/>
        </w:rPr>
      </w:pPr>
      <w:r>
        <w:rPr>
          <w:rFonts w:ascii="Garamond" w:hAnsi="Garamond"/>
          <w:color w:val="000000" w:themeColor="text1"/>
        </w:rPr>
        <w:t>Supports institutional planning</w:t>
      </w:r>
      <w:r w:rsidR="008A139D">
        <w:rPr>
          <w:rFonts w:ascii="Garamond" w:hAnsi="Garamond"/>
          <w:color w:val="000000" w:themeColor="text1"/>
        </w:rPr>
        <w:t>,</w:t>
      </w:r>
      <w:r w:rsidR="007744E2">
        <w:rPr>
          <w:rFonts w:ascii="Garamond" w:hAnsi="Garamond"/>
          <w:color w:val="000000" w:themeColor="text1"/>
        </w:rPr>
        <w:t xml:space="preserve"> such as Integrated Planning;</w:t>
      </w:r>
    </w:p>
    <w:p w:rsidR="007744E2" w:rsidRPr="00065DCD" w:rsidRDefault="007744E2" w:rsidP="002C67A5">
      <w:pPr>
        <w:pStyle w:val="ListParagraph"/>
        <w:numPr>
          <w:ilvl w:val="0"/>
          <w:numId w:val="8"/>
        </w:numPr>
        <w:ind w:left="540" w:hanging="270"/>
        <w:jc w:val="both"/>
        <w:rPr>
          <w:rFonts w:ascii="Garamond" w:hAnsi="Garamond"/>
          <w:color w:val="000000" w:themeColor="text1"/>
        </w:rPr>
      </w:pPr>
      <w:r>
        <w:rPr>
          <w:rFonts w:ascii="Garamond" w:hAnsi="Garamond"/>
          <w:color w:val="000000" w:themeColor="text1"/>
        </w:rPr>
        <w:t xml:space="preserve">Maintains two external webpages (Program Reviews, </w:t>
      </w:r>
      <w:r w:rsidR="00FB387D">
        <w:rPr>
          <w:rFonts w:ascii="Garamond" w:hAnsi="Garamond"/>
          <w:color w:val="000000" w:themeColor="text1"/>
        </w:rPr>
        <w:t>Research</w:t>
      </w:r>
      <w:r w:rsidR="00426341">
        <w:rPr>
          <w:rFonts w:ascii="Garamond" w:hAnsi="Garamond"/>
          <w:color w:val="000000" w:themeColor="text1"/>
        </w:rPr>
        <w:t xml:space="preserve"> </w:t>
      </w:r>
      <w:r w:rsidR="00FB387D">
        <w:rPr>
          <w:rFonts w:ascii="Garamond" w:hAnsi="Garamond"/>
          <w:color w:val="000000" w:themeColor="text1"/>
        </w:rPr>
        <w:t>&amp;</w:t>
      </w:r>
      <w:r w:rsidR="00426341">
        <w:rPr>
          <w:rFonts w:ascii="Garamond" w:hAnsi="Garamond"/>
          <w:color w:val="000000" w:themeColor="text1"/>
        </w:rPr>
        <w:t xml:space="preserve"> </w:t>
      </w:r>
      <w:r w:rsidR="00FB387D">
        <w:rPr>
          <w:rFonts w:ascii="Garamond" w:hAnsi="Garamond"/>
          <w:color w:val="000000" w:themeColor="text1"/>
        </w:rPr>
        <w:t xml:space="preserve">Planning), and a </w:t>
      </w:r>
      <w:proofErr w:type="spellStart"/>
      <w:r w:rsidR="00FB387D">
        <w:rPr>
          <w:rFonts w:ascii="Garamond" w:hAnsi="Garamond"/>
          <w:color w:val="000000" w:themeColor="text1"/>
        </w:rPr>
        <w:t>Sharepoint</w:t>
      </w:r>
      <w:proofErr w:type="spellEnd"/>
      <w:r w:rsidR="00FB387D">
        <w:rPr>
          <w:rFonts w:ascii="Garamond" w:hAnsi="Garamond"/>
          <w:color w:val="000000" w:themeColor="text1"/>
        </w:rPr>
        <w:t xml:space="preserve"> site that hosts the SLO Assessment Report repository and the interactive data dashboard</w:t>
      </w:r>
      <w:r w:rsidR="00426341">
        <w:rPr>
          <w:rFonts w:ascii="Garamond" w:hAnsi="Garamond"/>
          <w:color w:val="000000" w:themeColor="text1"/>
        </w:rPr>
        <w:t>.</w:t>
      </w:r>
    </w:p>
    <w:p w:rsidR="002C67A5" w:rsidRPr="00065DCD" w:rsidRDefault="002C67A5" w:rsidP="007511F6">
      <w:pPr>
        <w:jc w:val="both"/>
        <w:rPr>
          <w:rFonts w:ascii="Garamond" w:hAnsi="Garamond"/>
          <w:color w:val="000000" w:themeColor="text1"/>
        </w:rPr>
      </w:pPr>
    </w:p>
    <w:p w:rsidR="00CC1014" w:rsidRPr="00065DCD" w:rsidRDefault="002C67A5" w:rsidP="007511F6">
      <w:pPr>
        <w:jc w:val="both"/>
        <w:rPr>
          <w:rFonts w:ascii="Garamond" w:hAnsi="Garamond"/>
          <w:color w:val="000000" w:themeColor="text1"/>
        </w:rPr>
      </w:pPr>
      <w:r w:rsidRPr="00065DCD">
        <w:rPr>
          <w:rFonts w:ascii="Garamond" w:hAnsi="Garamond"/>
          <w:color w:val="000000" w:themeColor="text1"/>
        </w:rPr>
        <w:t>The institutional researcher is by-position member o</w:t>
      </w:r>
      <w:r w:rsidR="00225FE9" w:rsidRPr="00065DCD">
        <w:rPr>
          <w:rFonts w:ascii="Garamond" w:hAnsi="Garamond"/>
          <w:color w:val="000000" w:themeColor="text1"/>
        </w:rPr>
        <w:t>n</w:t>
      </w:r>
      <w:r w:rsidRPr="00065DCD">
        <w:rPr>
          <w:rFonts w:ascii="Garamond" w:hAnsi="Garamond"/>
          <w:color w:val="000000" w:themeColor="text1"/>
        </w:rPr>
        <w:t xml:space="preserve"> three committees, and tasked with specific duties on each.</w:t>
      </w:r>
    </w:p>
    <w:p w:rsidR="002C67A5" w:rsidRPr="00065DCD" w:rsidRDefault="00426341" w:rsidP="00C57935">
      <w:pPr>
        <w:pStyle w:val="ListParagraph"/>
        <w:numPr>
          <w:ilvl w:val="0"/>
          <w:numId w:val="9"/>
        </w:numPr>
        <w:ind w:left="540" w:hanging="270"/>
        <w:jc w:val="both"/>
        <w:rPr>
          <w:rFonts w:ascii="Garamond" w:hAnsi="Garamond"/>
          <w:color w:val="000000" w:themeColor="text1"/>
        </w:rPr>
      </w:pPr>
      <w:r>
        <w:rPr>
          <w:rFonts w:ascii="Garamond" w:hAnsi="Garamond"/>
          <w:color w:val="000000" w:themeColor="text1"/>
        </w:rPr>
        <w:t>Student Learning Outcomes Assessment Cycle (</w:t>
      </w:r>
      <w:r w:rsidR="00225FE9" w:rsidRPr="00065DCD">
        <w:rPr>
          <w:rFonts w:ascii="Garamond" w:hAnsi="Garamond"/>
          <w:color w:val="000000" w:themeColor="text1"/>
        </w:rPr>
        <w:t>SLOAC</w:t>
      </w:r>
      <w:r>
        <w:rPr>
          <w:rFonts w:ascii="Garamond" w:hAnsi="Garamond"/>
          <w:color w:val="000000" w:themeColor="text1"/>
        </w:rPr>
        <w:t>)</w:t>
      </w:r>
      <w:r w:rsidR="00225FE9" w:rsidRPr="00065DCD">
        <w:rPr>
          <w:rFonts w:ascii="Garamond" w:hAnsi="Garamond"/>
          <w:color w:val="000000" w:themeColor="text1"/>
        </w:rPr>
        <w:t xml:space="preserve"> </w:t>
      </w:r>
      <w:r w:rsidR="00EB2E9D">
        <w:rPr>
          <w:rFonts w:ascii="Garamond" w:hAnsi="Garamond"/>
          <w:color w:val="000000" w:themeColor="text1"/>
        </w:rPr>
        <w:t>C</w:t>
      </w:r>
      <w:r w:rsidR="00225FE9" w:rsidRPr="00065DCD">
        <w:rPr>
          <w:rFonts w:ascii="Garamond" w:hAnsi="Garamond"/>
          <w:color w:val="000000" w:themeColor="text1"/>
        </w:rPr>
        <w:t xml:space="preserve">ommittee: </w:t>
      </w:r>
      <w:r w:rsidR="00EB2E9D">
        <w:rPr>
          <w:rFonts w:ascii="Garamond" w:hAnsi="Garamond"/>
          <w:color w:val="000000" w:themeColor="text1"/>
        </w:rPr>
        <w:t>M</w:t>
      </w:r>
      <w:r w:rsidR="00225FE9" w:rsidRPr="00065DCD">
        <w:rPr>
          <w:rFonts w:ascii="Garamond" w:hAnsi="Garamond"/>
          <w:color w:val="000000" w:themeColor="text1"/>
        </w:rPr>
        <w:t>aintains the new electronic SLO Assessment Reporting system and periodically analyzes the results; conducts the YES surveys and reports on findings pertinent to SLOs annually.</w:t>
      </w:r>
      <w:r w:rsidR="00042949">
        <w:rPr>
          <w:rFonts w:ascii="Garamond" w:hAnsi="Garamond"/>
          <w:color w:val="000000" w:themeColor="text1"/>
        </w:rPr>
        <w:t xml:space="preserve"> Participates in the discussion of departmental Comprehensive Program Reviews.</w:t>
      </w:r>
    </w:p>
    <w:p w:rsidR="00225FE9" w:rsidRPr="00065DCD" w:rsidRDefault="00225FE9" w:rsidP="00C57935">
      <w:pPr>
        <w:pStyle w:val="ListParagraph"/>
        <w:numPr>
          <w:ilvl w:val="0"/>
          <w:numId w:val="9"/>
        </w:numPr>
        <w:ind w:left="540" w:hanging="270"/>
        <w:jc w:val="both"/>
        <w:rPr>
          <w:rFonts w:ascii="Garamond" w:hAnsi="Garamond"/>
          <w:color w:val="000000" w:themeColor="text1"/>
        </w:rPr>
      </w:pPr>
      <w:r w:rsidRPr="00065DCD">
        <w:rPr>
          <w:rFonts w:ascii="Garamond" w:hAnsi="Garamond"/>
          <w:color w:val="000000" w:themeColor="text1"/>
        </w:rPr>
        <w:t xml:space="preserve">Strategic Planning Committee: Contributes to the APR process by collecting APRs and </w:t>
      </w:r>
      <w:r w:rsidR="00426341">
        <w:rPr>
          <w:rFonts w:ascii="Garamond" w:hAnsi="Garamond"/>
          <w:color w:val="000000" w:themeColor="text1"/>
        </w:rPr>
        <w:t>consolidating them</w:t>
      </w:r>
      <w:r w:rsidRPr="00065DCD">
        <w:rPr>
          <w:rFonts w:ascii="Garamond" w:hAnsi="Garamond"/>
          <w:color w:val="000000" w:themeColor="text1"/>
        </w:rPr>
        <w:t>, as well as to its bi-annual review</w:t>
      </w:r>
      <w:r w:rsidR="00A26379" w:rsidRPr="00065DCD">
        <w:rPr>
          <w:rFonts w:ascii="Garamond" w:hAnsi="Garamond"/>
          <w:color w:val="000000" w:themeColor="text1"/>
        </w:rPr>
        <w:t>;</w:t>
      </w:r>
      <w:r w:rsidRPr="00065DCD">
        <w:rPr>
          <w:rFonts w:ascii="Garamond" w:hAnsi="Garamond"/>
          <w:color w:val="000000" w:themeColor="text1"/>
        </w:rPr>
        <w:t xml:space="preserve"> and works on improving the process. </w:t>
      </w:r>
      <w:r w:rsidR="00A26379" w:rsidRPr="00065DCD">
        <w:rPr>
          <w:rFonts w:ascii="Garamond" w:hAnsi="Garamond"/>
          <w:color w:val="000000" w:themeColor="text1"/>
        </w:rPr>
        <w:t>Supports the planning activity with the needed data input</w:t>
      </w:r>
      <w:r w:rsidR="00EB2E9D">
        <w:rPr>
          <w:rFonts w:ascii="Garamond" w:hAnsi="Garamond"/>
          <w:color w:val="000000" w:themeColor="text1"/>
        </w:rPr>
        <w:t xml:space="preserve"> and statistical insights</w:t>
      </w:r>
      <w:r w:rsidR="00A26379" w:rsidRPr="00065DCD">
        <w:rPr>
          <w:rFonts w:ascii="Garamond" w:hAnsi="Garamond"/>
          <w:color w:val="000000" w:themeColor="text1"/>
        </w:rPr>
        <w:t>.</w:t>
      </w:r>
    </w:p>
    <w:p w:rsidR="00A26379" w:rsidRPr="00065DCD" w:rsidRDefault="00A26379" w:rsidP="00C57935">
      <w:pPr>
        <w:pStyle w:val="ListParagraph"/>
        <w:numPr>
          <w:ilvl w:val="0"/>
          <w:numId w:val="9"/>
        </w:numPr>
        <w:ind w:left="540" w:hanging="270"/>
        <w:jc w:val="both"/>
        <w:rPr>
          <w:rFonts w:ascii="Garamond" w:hAnsi="Garamond"/>
          <w:color w:val="000000" w:themeColor="text1"/>
        </w:rPr>
      </w:pPr>
      <w:r w:rsidRPr="00065DCD">
        <w:rPr>
          <w:rFonts w:ascii="Garamond" w:hAnsi="Garamond"/>
          <w:color w:val="000000" w:themeColor="text1"/>
        </w:rPr>
        <w:t xml:space="preserve">Strategic Enrollment Management: The committee worked out a model to track and predict overall headcount and FTES changes through </w:t>
      </w:r>
      <w:proofErr w:type="spellStart"/>
      <w:r w:rsidRPr="00065DCD">
        <w:rPr>
          <w:rFonts w:ascii="Garamond" w:hAnsi="Garamond"/>
          <w:color w:val="000000" w:themeColor="text1"/>
        </w:rPr>
        <w:t>disaggregations</w:t>
      </w:r>
      <w:proofErr w:type="spellEnd"/>
      <w:r w:rsidRPr="00065DCD">
        <w:rPr>
          <w:rFonts w:ascii="Garamond" w:hAnsi="Garamond"/>
          <w:color w:val="000000" w:themeColor="text1"/>
        </w:rPr>
        <w:t xml:space="preserve"> that allow for fine-tuned planning along the main constituent </w:t>
      </w:r>
      <w:r w:rsidR="00EB2E9D">
        <w:rPr>
          <w:rFonts w:ascii="Garamond" w:hAnsi="Garamond"/>
          <w:color w:val="000000" w:themeColor="text1"/>
        </w:rPr>
        <w:t xml:space="preserve">student </w:t>
      </w:r>
      <w:r w:rsidRPr="00065DCD">
        <w:rPr>
          <w:rFonts w:ascii="Garamond" w:hAnsi="Garamond"/>
          <w:color w:val="000000" w:themeColor="text1"/>
        </w:rPr>
        <w:t xml:space="preserve">groups </w:t>
      </w:r>
      <w:r w:rsidR="00EB2E9D">
        <w:rPr>
          <w:rFonts w:ascii="Garamond" w:hAnsi="Garamond"/>
          <w:color w:val="000000" w:themeColor="text1"/>
        </w:rPr>
        <w:t>(</w:t>
      </w:r>
      <w:r w:rsidRPr="00065DCD">
        <w:rPr>
          <w:rFonts w:ascii="Garamond" w:hAnsi="Garamond"/>
          <w:color w:val="000000" w:themeColor="text1"/>
        </w:rPr>
        <w:t>on-campu</w:t>
      </w:r>
      <w:r w:rsidR="00EB2E9D">
        <w:rPr>
          <w:rFonts w:ascii="Garamond" w:hAnsi="Garamond"/>
          <w:color w:val="000000" w:themeColor="text1"/>
        </w:rPr>
        <w:t>s</w:t>
      </w:r>
      <w:r w:rsidRPr="00065DCD">
        <w:rPr>
          <w:rFonts w:ascii="Garamond" w:hAnsi="Garamond"/>
          <w:color w:val="000000" w:themeColor="text1"/>
        </w:rPr>
        <w:t>, ISP</w:t>
      </w:r>
      <w:r w:rsidR="00EB2E9D">
        <w:rPr>
          <w:rFonts w:ascii="Garamond" w:hAnsi="Garamond"/>
          <w:color w:val="000000" w:themeColor="text1"/>
        </w:rPr>
        <w:t xml:space="preserve">, </w:t>
      </w:r>
      <w:r w:rsidR="00426341">
        <w:rPr>
          <w:rFonts w:ascii="Garamond" w:hAnsi="Garamond"/>
          <w:color w:val="000000" w:themeColor="text1"/>
        </w:rPr>
        <w:t xml:space="preserve">and </w:t>
      </w:r>
      <w:r w:rsidRPr="00065DCD">
        <w:rPr>
          <w:rFonts w:ascii="Garamond" w:hAnsi="Garamond"/>
          <w:color w:val="000000" w:themeColor="text1"/>
        </w:rPr>
        <w:t>ISA students</w:t>
      </w:r>
      <w:r w:rsidR="00EB2E9D">
        <w:rPr>
          <w:rFonts w:ascii="Garamond" w:hAnsi="Garamond"/>
          <w:color w:val="000000" w:themeColor="text1"/>
        </w:rPr>
        <w:t>)</w:t>
      </w:r>
      <w:r w:rsidRPr="00065DCD">
        <w:rPr>
          <w:rFonts w:ascii="Garamond" w:hAnsi="Garamond"/>
          <w:color w:val="000000" w:themeColor="text1"/>
        </w:rPr>
        <w:t xml:space="preserve">. The IRPO is supposed to provide the term-by-term </w:t>
      </w:r>
      <w:r w:rsidR="000A13F8" w:rsidRPr="00065DCD">
        <w:rPr>
          <w:rFonts w:ascii="Garamond" w:hAnsi="Garamond"/>
          <w:color w:val="000000" w:themeColor="text1"/>
        </w:rPr>
        <w:t>updates to the model.</w:t>
      </w:r>
    </w:p>
    <w:p w:rsidR="007511F6" w:rsidRPr="00065DCD" w:rsidRDefault="007511F6" w:rsidP="007511F6">
      <w:pPr>
        <w:jc w:val="both"/>
        <w:rPr>
          <w:rFonts w:ascii="Garamond" w:hAnsi="Garamond"/>
          <w:color w:val="000000" w:themeColor="text1"/>
        </w:rPr>
      </w:pPr>
    </w:p>
    <w:p w:rsidR="00D0378E" w:rsidRDefault="00426341" w:rsidP="001C6448">
      <w:pPr>
        <w:jc w:val="both"/>
        <w:rPr>
          <w:rFonts w:ascii="Garamond" w:hAnsi="Garamond"/>
          <w:szCs w:val="28"/>
        </w:rPr>
      </w:pPr>
      <w:r>
        <w:rPr>
          <w:rFonts w:ascii="Garamond" w:hAnsi="Garamond"/>
          <w:szCs w:val="28"/>
        </w:rPr>
        <w:br w:type="column"/>
      </w:r>
      <w:r w:rsidR="007511F6">
        <w:rPr>
          <w:rFonts w:ascii="Garamond" w:hAnsi="Garamond"/>
          <w:b/>
          <w:smallCaps/>
          <w:sz w:val="28"/>
          <w:szCs w:val="28"/>
          <w:u w:val="double"/>
        </w:rPr>
        <w:lastRenderedPageBreak/>
        <w:t>Staffing</w:t>
      </w:r>
      <w:r w:rsidR="00D0378E">
        <w:rPr>
          <w:rFonts w:ascii="Garamond" w:hAnsi="Garamond"/>
          <w:b/>
          <w:smallCaps/>
          <w:sz w:val="28"/>
          <w:szCs w:val="28"/>
          <w:u w:val="double"/>
        </w:rPr>
        <w:t xml:space="preserve"> Patterns</w:t>
      </w:r>
      <w:r w:rsidR="00D0378E">
        <w:rPr>
          <w:rFonts w:ascii="Garamond" w:hAnsi="Garamond"/>
          <w:b/>
          <w:smallCaps/>
          <w:sz w:val="28"/>
          <w:szCs w:val="28"/>
          <w:u w:val="double"/>
        </w:rPr>
        <w:tab/>
      </w:r>
      <w:r w:rsidR="00D0378E">
        <w:rPr>
          <w:rFonts w:ascii="Garamond" w:hAnsi="Garamond"/>
          <w:b/>
          <w:smallCaps/>
          <w:sz w:val="28"/>
          <w:szCs w:val="28"/>
          <w:u w:val="double"/>
        </w:rPr>
        <w:tab/>
      </w:r>
      <w:r w:rsidR="00D0378E">
        <w:rPr>
          <w:rFonts w:ascii="Garamond" w:hAnsi="Garamond"/>
          <w:b/>
          <w:smallCaps/>
          <w:sz w:val="28"/>
          <w:szCs w:val="28"/>
          <w:u w:val="double"/>
        </w:rPr>
        <w:tab/>
      </w:r>
      <w:r w:rsidR="00D0378E">
        <w:rPr>
          <w:rFonts w:ascii="Garamond" w:hAnsi="Garamond"/>
          <w:b/>
          <w:smallCaps/>
          <w:sz w:val="28"/>
          <w:szCs w:val="28"/>
          <w:u w:val="double"/>
        </w:rPr>
        <w:tab/>
      </w:r>
      <w:r w:rsidR="00D0378E">
        <w:rPr>
          <w:rFonts w:ascii="Garamond" w:hAnsi="Garamond"/>
          <w:b/>
          <w:smallCaps/>
          <w:sz w:val="28"/>
          <w:szCs w:val="28"/>
          <w:u w:val="double"/>
        </w:rPr>
        <w:tab/>
      </w:r>
      <w:r w:rsidR="00D0378E">
        <w:rPr>
          <w:rFonts w:ascii="Garamond" w:hAnsi="Garamond"/>
          <w:b/>
          <w:smallCaps/>
          <w:sz w:val="28"/>
          <w:szCs w:val="28"/>
          <w:u w:val="double"/>
        </w:rPr>
        <w:tab/>
      </w:r>
      <w:r w:rsidR="00D0378E">
        <w:rPr>
          <w:rFonts w:ascii="Garamond" w:hAnsi="Garamond"/>
          <w:b/>
          <w:smallCaps/>
          <w:sz w:val="28"/>
          <w:szCs w:val="28"/>
          <w:u w:val="double"/>
        </w:rPr>
        <w:tab/>
      </w:r>
      <w:r w:rsidR="00D0378E">
        <w:rPr>
          <w:rFonts w:ascii="Garamond" w:hAnsi="Garamond"/>
          <w:b/>
          <w:smallCaps/>
          <w:sz w:val="28"/>
          <w:szCs w:val="28"/>
          <w:u w:val="double"/>
        </w:rPr>
        <w:tab/>
      </w:r>
      <w:r w:rsidR="00D0378E">
        <w:rPr>
          <w:rFonts w:ascii="Garamond" w:hAnsi="Garamond"/>
          <w:b/>
          <w:smallCaps/>
          <w:sz w:val="28"/>
          <w:szCs w:val="28"/>
          <w:u w:val="double"/>
        </w:rPr>
        <w:tab/>
      </w:r>
      <w:r w:rsidR="00D0378E">
        <w:rPr>
          <w:rFonts w:ascii="Garamond" w:hAnsi="Garamond"/>
          <w:b/>
          <w:smallCaps/>
          <w:sz w:val="28"/>
          <w:szCs w:val="28"/>
          <w:u w:val="double"/>
        </w:rPr>
        <w:tab/>
      </w:r>
    </w:p>
    <w:p w:rsidR="00D0378E" w:rsidRDefault="00D0378E" w:rsidP="00D0378E">
      <w:pPr>
        <w:jc w:val="both"/>
        <w:rPr>
          <w:rFonts w:ascii="Garamond" w:hAnsi="Garamond"/>
          <w:szCs w:val="28"/>
        </w:rPr>
      </w:pPr>
    </w:p>
    <w:p w:rsidR="005F2395" w:rsidRPr="00065DCD" w:rsidRDefault="007511F6" w:rsidP="00D0378E">
      <w:pPr>
        <w:jc w:val="both"/>
        <w:rPr>
          <w:rFonts w:ascii="Garamond" w:hAnsi="Garamond"/>
          <w:color w:val="000000" w:themeColor="text1"/>
          <w:szCs w:val="28"/>
        </w:rPr>
      </w:pPr>
      <w:r w:rsidRPr="00065DCD">
        <w:rPr>
          <w:rFonts w:ascii="Garamond" w:hAnsi="Garamond"/>
          <w:color w:val="000000" w:themeColor="text1"/>
          <w:szCs w:val="28"/>
        </w:rPr>
        <w:t xml:space="preserve">The IRPO has traditionally been a one-person office since its inceptions at FRC. The sole institutional researcher is also the director, since </w:t>
      </w:r>
      <w:r w:rsidR="003F633F" w:rsidRPr="00065DCD">
        <w:rPr>
          <w:rFonts w:ascii="Garamond" w:hAnsi="Garamond"/>
          <w:color w:val="000000" w:themeColor="text1"/>
          <w:szCs w:val="28"/>
        </w:rPr>
        <w:t>district-level resear</w:t>
      </w:r>
      <w:r w:rsidR="0097786C" w:rsidRPr="00065DCD">
        <w:rPr>
          <w:rFonts w:ascii="Garamond" w:hAnsi="Garamond"/>
          <w:color w:val="000000" w:themeColor="text1"/>
          <w:szCs w:val="28"/>
        </w:rPr>
        <w:t>chers may aspire at this title.</w:t>
      </w:r>
    </w:p>
    <w:p w:rsidR="0097786C" w:rsidRPr="00065DCD" w:rsidRDefault="0097786C" w:rsidP="00D0378E">
      <w:pPr>
        <w:jc w:val="both"/>
        <w:rPr>
          <w:rFonts w:ascii="Garamond" w:hAnsi="Garamond"/>
          <w:color w:val="000000" w:themeColor="text1"/>
          <w:szCs w:val="28"/>
        </w:rPr>
      </w:pPr>
    </w:p>
    <w:p w:rsidR="007511F6" w:rsidRPr="00065DCD" w:rsidRDefault="003D510A" w:rsidP="00D0378E">
      <w:pPr>
        <w:jc w:val="both"/>
        <w:rPr>
          <w:rFonts w:ascii="Garamond" w:hAnsi="Garamond"/>
          <w:color w:val="000000" w:themeColor="text1"/>
          <w:szCs w:val="28"/>
        </w:rPr>
      </w:pPr>
      <w:r>
        <w:rPr>
          <w:rFonts w:ascii="Garamond" w:hAnsi="Garamond"/>
          <w:color w:val="000000" w:themeColor="text1"/>
          <w:szCs w:val="28"/>
        </w:rPr>
        <w:t>F</w:t>
      </w:r>
      <w:r w:rsidR="005F2395" w:rsidRPr="00065DCD">
        <w:rPr>
          <w:rFonts w:ascii="Garamond" w:hAnsi="Garamond"/>
          <w:color w:val="000000" w:themeColor="text1"/>
          <w:szCs w:val="28"/>
        </w:rPr>
        <w:t xml:space="preserve">urther improvement </w:t>
      </w:r>
      <w:r w:rsidR="001A35E2">
        <w:rPr>
          <w:rFonts w:ascii="Garamond" w:hAnsi="Garamond"/>
          <w:color w:val="000000" w:themeColor="text1"/>
          <w:szCs w:val="28"/>
        </w:rPr>
        <w:t>of</w:t>
      </w:r>
      <w:r w:rsidR="003F633F" w:rsidRPr="00065DCD">
        <w:rPr>
          <w:rFonts w:ascii="Garamond" w:hAnsi="Garamond"/>
          <w:color w:val="000000" w:themeColor="text1"/>
          <w:szCs w:val="28"/>
        </w:rPr>
        <w:t xml:space="preserve"> the office’s performance hinges on </w:t>
      </w:r>
      <w:r w:rsidR="005F2395" w:rsidRPr="00065DCD">
        <w:rPr>
          <w:rFonts w:ascii="Garamond" w:hAnsi="Garamond"/>
          <w:color w:val="000000" w:themeColor="text1"/>
          <w:szCs w:val="28"/>
        </w:rPr>
        <w:t xml:space="preserve">stronger cooperation with the </w:t>
      </w:r>
      <w:r w:rsidR="003F633F" w:rsidRPr="00065DCD">
        <w:rPr>
          <w:rFonts w:ascii="Garamond" w:hAnsi="Garamond"/>
          <w:color w:val="000000" w:themeColor="text1"/>
          <w:szCs w:val="28"/>
        </w:rPr>
        <w:t>IT department.</w:t>
      </w:r>
      <w:r w:rsidR="005F2395" w:rsidRPr="00065DCD">
        <w:rPr>
          <w:rFonts w:ascii="Garamond" w:hAnsi="Garamond"/>
          <w:color w:val="000000" w:themeColor="text1"/>
          <w:szCs w:val="28"/>
        </w:rPr>
        <w:t xml:space="preserve"> The previous researcher was gifted with certain programming skills that helped him building an information warehouse to fuel the data dashboards in </w:t>
      </w:r>
      <w:proofErr w:type="spellStart"/>
      <w:r w:rsidR="005F2395" w:rsidRPr="00065DCD">
        <w:rPr>
          <w:rFonts w:ascii="Garamond" w:hAnsi="Garamond"/>
          <w:color w:val="000000" w:themeColor="text1"/>
          <w:szCs w:val="28"/>
        </w:rPr>
        <w:t>Sharepoint</w:t>
      </w:r>
      <w:proofErr w:type="spellEnd"/>
      <w:r w:rsidR="005F2395" w:rsidRPr="00065DCD">
        <w:rPr>
          <w:rFonts w:ascii="Garamond" w:hAnsi="Garamond"/>
          <w:color w:val="000000" w:themeColor="text1"/>
          <w:szCs w:val="28"/>
        </w:rPr>
        <w:t xml:space="preserve">. While designing data dashboards is a skill frequently expected from institutional researchers, the Banner-to-Warehouse programming task is </w:t>
      </w:r>
      <w:r w:rsidR="0097786C" w:rsidRPr="00065DCD">
        <w:rPr>
          <w:rFonts w:ascii="Garamond" w:hAnsi="Garamond"/>
          <w:color w:val="000000" w:themeColor="text1"/>
          <w:szCs w:val="28"/>
        </w:rPr>
        <w:t xml:space="preserve">generally </w:t>
      </w:r>
      <w:r w:rsidR="005F2395" w:rsidRPr="00065DCD">
        <w:rPr>
          <w:rFonts w:ascii="Garamond" w:hAnsi="Garamond"/>
          <w:color w:val="000000" w:themeColor="text1"/>
          <w:szCs w:val="28"/>
        </w:rPr>
        <w:t xml:space="preserve">performed by </w:t>
      </w:r>
      <w:r w:rsidR="0097786C" w:rsidRPr="00065DCD">
        <w:rPr>
          <w:rFonts w:ascii="Garamond" w:hAnsi="Garamond"/>
          <w:color w:val="000000" w:themeColor="text1"/>
          <w:szCs w:val="28"/>
        </w:rPr>
        <w:t xml:space="preserve">the IT. </w:t>
      </w:r>
      <w:r w:rsidR="001A35E2">
        <w:rPr>
          <w:rFonts w:ascii="Garamond" w:hAnsi="Garamond"/>
          <w:color w:val="000000" w:themeColor="text1"/>
          <w:szCs w:val="28"/>
        </w:rPr>
        <w:t xml:space="preserve">It’s also the case that the </w:t>
      </w:r>
      <w:r w:rsidR="000336EA">
        <w:rPr>
          <w:rFonts w:ascii="Garamond" w:hAnsi="Garamond"/>
          <w:color w:val="000000" w:themeColor="text1"/>
          <w:szCs w:val="28"/>
        </w:rPr>
        <w:t>IRPO</w:t>
      </w:r>
      <w:r w:rsidR="001A35E2">
        <w:rPr>
          <w:rFonts w:ascii="Garamond" w:hAnsi="Garamond"/>
          <w:color w:val="000000" w:themeColor="text1"/>
          <w:szCs w:val="28"/>
        </w:rPr>
        <w:t>’s workload</w:t>
      </w:r>
      <w:r w:rsidR="000336EA">
        <w:rPr>
          <w:rFonts w:ascii="Garamond" w:hAnsi="Garamond"/>
          <w:color w:val="000000" w:themeColor="text1"/>
          <w:szCs w:val="28"/>
        </w:rPr>
        <w:t xml:space="preserve"> </w:t>
      </w:r>
      <w:r w:rsidR="001A35E2">
        <w:rPr>
          <w:rFonts w:ascii="Garamond" w:hAnsi="Garamond"/>
          <w:color w:val="000000" w:themeColor="text1"/>
          <w:szCs w:val="28"/>
        </w:rPr>
        <w:t>has shown an increasing pattern over the last two years, as a result of new CCCCO initiatives (e.g. IEPI, Strong Workforce) and new MIS metrics introduced.</w:t>
      </w:r>
      <w:r w:rsidR="000336EA">
        <w:rPr>
          <w:rFonts w:ascii="Garamond" w:hAnsi="Garamond"/>
          <w:color w:val="000000" w:themeColor="text1"/>
          <w:szCs w:val="28"/>
        </w:rPr>
        <w:t xml:space="preserve"> </w:t>
      </w:r>
      <w:r w:rsidR="0097786C" w:rsidRPr="00065DCD">
        <w:rPr>
          <w:rFonts w:ascii="Garamond" w:hAnsi="Garamond"/>
          <w:color w:val="000000" w:themeColor="text1"/>
          <w:szCs w:val="28"/>
        </w:rPr>
        <w:t>Building up a new Warehouse or Operational Data Store should immediately follow our transition to the new version of Banner.</w:t>
      </w:r>
    </w:p>
    <w:p w:rsidR="00D0378E" w:rsidRDefault="00D0378E" w:rsidP="00D0378E">
      <w:pPr>
        <w:jc w:val="both"/>
        <w:rPr>
          <w:rFonts w:ascii="Garamond" w:hAnsi="Garamond"/>
          <w:szCs w:val="28"/>
        </w:rPr>
      </w:pPr>
    </w:p>
    <w:p w:rsidR="00D0378E" w:rsidRDefault="00712322" w:rsidP="00D0378E">
      <w:pPr>
        <w:rPr>
          <w:rFonts w:ascii="Garamond" w:hAnsi="Garamond"/>
          <w:szCs w:val="28"/>
        </w:rPr>
      </w:pPr>
      <w:r>
        <w:rPr>
          <w:rFonts w:ascii="Garamond" w:hAnsi="Garamond"/>
          <w:b/>
          <w:smallCaps/>
          <w:sz w:val="28"/>
          <w:szCs w:val="28"/>
          <w:u w:val="double"/>
        </w:rPr>
        <w:t>Variables Affecting Student Learning</w:t>
      </w:r>
      <w:r w:rsidR="00D0378E">
        <w:rPr>
          <w:rFonts w:ascii="Garamond" w:hAnsi="Garamond"/>
          <w:b/>
          <w:smallCaps/>
          <w:sz w:val="28"/>
          <w:szCs w:val="28"/>
          <w:u w:val="double"/>
        </w:rPr>
        <w:tab/>
      </w:r>
      <w:r w:rsidR="00D0378E">
        <w:rPr>
          <w:rFonts w:ascii="Garamond" w:hAnsi="Garamond"/>
          <w:b/>
          <w:smallCaps/>
          <w:sz w:val="28"/>
          <w:szCs w:val="28"/>
          <w:u w:val="double"/>
        </w:rPr>
        <w:tab/>
      </w:r>
      <w:r w:rsidR="00D0378E">
        <w:rPr>
          <w:rFonts w:ascii="Garamond" w:hAnsi="Garamond"/>
          <w:b/>
          <w:smallCaps/>
          <w:sz w:val="28"/>
          <w:szCs w:val="28"/>
          <w:u w:val="double"/>
        </w:rPr>
        <w:tab/>
      </w:r>
      <w:r w:rsidR="00D0378E">
        <w:rPr>
          <w:rFonts w:ascii="Garamond" w:hAnsi="Garamond"/>
          <w:b/>
          <w:smallCaps/>
          <w:sz w:val="28"/>
          <w:szCs w:val="28"/>
          <w:u w:val="double"/>
        </w:rPr>
        <w:tab/>
      </w:r>
      <w:r w:rsidR="00D0378E">
        <w:rPr>
          <w:rFonts w:ascii="Garamond" w:hAnsi="Garamond"/>
          <w:b/>
          <w:smallCaps/>
          <w:sz w:val="28"/>
          <w:szCs w:val="28"/>
          <w:u w:val="double"/>
        </w:rPr>
        <w:tab/>
      </w:r>
      <w:r w:rsidR="00D0378E">
        <w:rPr>
          <w:rFonts w:ascii="Garamond" w:hAnsi="Garamond"/>
          <w:b/>
          <w:smallCaps/>
          <w:sz w:val="28"/>
          <w:szCs w:val="28"/>
          <w:u w:val="double"/>
        </w:rPr>
        <w:tab/>
      </w:r>
    </w:p>
    <w:p w:rsidR="00D0378E" w:rsidRDefault="00D0378E" w:rsidP="00D0378E">
      <w:pPr>
        <w:jc w:val="both"/>
        <w:rPr>
          <w:rFonts w:ascii="Garamond" w:hAnsi="Garamond"/>
          <w:szCs w:val="28"/>
        </w:rPr>
      </w:pPr>
    </w:p>
    <w:p w:rsidR="003D510A" w:rsidRDefault="003D510A" w:rsidP="00D0378E">
      <w:pPr>
        <w:jc w:val="both"/>
        <w:rPr>
          <w:rFonts w:ascii="Garamond" w:hAnsi="Garamond"/>
          <w:szCs w:val="28"/>
        </w:rPr>
      </w:pPr>
      <w:r>
        <w:rPr>
          <w:rFonts w:ascii="Garamond" w:hAnsi="Garamond"/>
          <w:szCs w:val="28"/>
        </w:rPr>
        <w:t>The IRPO offers various types of data to different institutional components, for various purposes.</w:t>
      </w:r>
    </w:p>
    <w:p w:rsidR="003D510A" w:rsidRPr="00B12607" w:rsidRDefault="003D510A" w:rsidP="00B12607">
      <w:pPr>
        <w:pStyle w:val="ListParagraph"/>
        <w:numPr>
          <w:ilvl w:val="0"/>
          <w:numId w:val="10"/>
        </w:numPr>
        <w:ind w:left="0" w:firstLine="360"/>
        <w:jc w:val="both"/>
        <w:rPr>
          <w:rFonts w:ascii="Garamond" w:hAnsi="Garamond"/>
          <w:szCs w:val="28"/>
        </w:rPr>
      </w:pPr>
      <w:r w:rsidRPr="00B12607">
        <w:rPr>
          <w:rFonts w:ascii="Garamond" w:hAnsi="Garamond"/>
          <w:szCs w:val="28"/>
        </w:rPr>
        <w:t xml:space="preserve">Student services often need individual level specifics in order to extend and improve their services to certain students shown as </w:t>
      </w:r>
      <w:r w:rsidR="00FB727F">
        <w:rPr>
          <w:rFonts w:ascii="Garamond" w:hAnsi="Garamond"/>
          <w:szCs w:val="28"/>
        </w:rPr>
        <w:t>at-risk</w:t>
      </w:r>
      <w:r w:rsidRPr="00B12607">
        <w:rPr>
          <w:rFonts w:ascii="Garamond" w:hAnsi="Garamond"/>
          <w:szCs w:val="28"/>
        </w:rPr>
        <w:t xml:space="preserve"> by data. Their integrated planning needs data disaggregated by groups, such as foster youth, disabled, vulnerable ethnicities, and economically disadvantaged. </w:t>
      </w:r>
      <w:r w:rsidR="00D32377" w:rsidRPr="00B12607">
        <w:rPr>
          <w:rFonts w:ascii="Garamond" w:hAnsi="Garamond"/>
          <w:szCs w:val="28"/>
        </w:rPr>
        <w:t xml:space="preserve">Some surveys may also give direct feedback </w:t>
      </w:r>
      <w:r w:rsidR="00FB727F">
        <w:rPr>
          <w:rFonts w:ascii="Garamond" w:hAnsi="Garamond"/>
          <w:szCs w:val="28"/>
        </w:rPr>
        <w:t xml:space="preserve">about </w:t>
      </w:r>
      <w:r w:rsidR="00D32377" w:rsidRPr="00B12607">
        <w:rPr>
          <w:rFonts w:ascii="Garamond" w:hAnsi="Garamond"/>
          <w:szCs w:val="28"/>
        </w:rPr>
        <w:t xml:space="preserve">student satisfaction with various </w:t>
      </w:r>
      <w:r w:rsidR="00B12607">
        <w:rPr>
          <w:rFonts w:ascii="Garamond" w:hAnsi="Garamond"/>
          <w:szCs w:val="28"/>
        </w:rPr>
        <w:t xml:space="preserve">student </w:t>
      </w:r>
      <w:r w:rsidR="00D32377" w:rsidRPr="00B12607">
        <w:rPr>
          <w:rFonts w:ascii="Garamond" w:hAnsi="Garamond"/>
          <w:szCs w:val="28"/>
        </w:rPr>
        <w:t>services.</w:t>
      </w:r>
    </w:p>
    <w:p w:rsidR="003D510A" w:rsidRPr="00B12607" w:rsidRDefault="003D510A" w:rsidP="00B12607">
      <w:pPr>
        <w:pStyle w:val="ListParagraph"/>
        <w:numPr>
          <w:ilvl w:val="0"/>
          <w:numId w:val="10"/>
        </w:numPr>
        <w:ind w:left="0" w:firstLine="360"/>
        <w:jc w:val="both"/>
        <w:rPr>
          <w:rFonts w:ascii="Garamond" w:hAnsi="Garamond"/>
          <w:szCs w:val="28"/>
        </w:rPr>
      </w:pPr>
      <w:r w:rsidRPr="00B12607">
        <w:rPr>
          <w:rFonts w:ascii="Garamond" w:hAnsi="Garamond"/>
          <w:szCs w:val="28"/>
        </w:rPr>
        <w:t xml:space="preserve">Instruction </w:t>
      </w:r>
      <w:r w:rsidR="00D32377" w:rsidRPr="00B12607">
        <w:rPr>
          <w:rFonts w:ascii="Garamond" w:hAnsi="Garamond"/>
          <w:szCs w:val="28"/>
        </w:rPr>
        <w:t>needs data for setting</w:t>
      </w:r>
      <w:r w:rsidR="00FB727F">
        <w:rPr>
          <w:rFonts w:ascii="Garamond" w:hAnsi="Garamond"/>
          <w:szCs w:val="28"/>
        </w:rPr>
        <w:t>,</w:t>
      </w:r>
      <w:r w:rsidR="00D32377" w:rsidRPr="00B12607">
        <w:rPr>
          <w:rFonts w:ascii="Garamond" w:hAnsi="Garamond"/>
          <w:szCs w:val="28"/>
        </w:rPr>
        <w:t xml:space="preserve"> and measuring achievement of</w:t>
      </w:r>
      <w:r w:rsidR="00FB727F">
        <w:rPr>
          <w:rFonts w:ascii="Garamond" w:hAnsi="Garamond"/>
          <w:szCs w:val="28"/>
        </w:rPr>
        <w:t>,</w:t>
      </w:r>
      <w:r w:rsidR="00D32377" w:rsidRPr="00B12607">
        <w:rPr>
          <w:rFonts w:ascii="Garamond" w:hAnsi="Garamond"/>
          <w:szCs w:val="28"/>
        </w:rPr>
        <w:t xml:space="preserve"> institutional goals</w:t>
      </w:r>
      <w:r w:rsidR="00FB727F">
        <w:rPr>
          <w:rFonts w:ascii="Garamond" w:hAnsi="Garamond"/>
          <w:szCs w:val="28"/>
        </w:rPr>
        <w:t>;</w:t>
      </w:r>
      <w:r w:rsidR="00D32377" w:rsidRPr="00B12607">
        <w:rPr>
          <w:rFonts w:ascii="Garamond" w:hAnsi="Garamond"/>
          <w:szCs w:val="28"/>
        </w:rPr>
        <w:t xml:space="preserve"> monitoring disparities of outcomes by instructional methods and by program</w:t>
      </w:r>
      <w:r w:rsidR="00FB727F">
        <w:rPr>
          <w:rFonts w:ascii="Garamond" w:hAnsi="Garamond"/>
          <w:szCs w:val="28"/>
        </w:rPr>
        <w:t>;</w:t>
      </w:r>
      <w:r w:rsidR="00D32377" w:rsidRPr="00B12607">
        <w:rPr>
          <w:rFonts w:ascii="Garamond" w:hAnsi="Garamond"/>
          <w:szCs w:val="28"/>
        </w:rPr>
        <w:t xml:space="preserve"> as well as for strategic program management (investing in/divesting from some programs). </w:t>
      </w:r>
    </w:p>
    <w:p w:rsidR="00D0378E" w:rsidRDefault="00B12607" w:rsidP="00D0378E">
      <w:pPr>
        <w:jc w:val="both"/>
        <w:rPr>
          <w:rFonts w:ascii="Garamond" w:hAnsi="Garamond"/>
          <w:szCs w:val="28"/>
        </w:rPr>
      </w:pPr>
      <w:r>
        <w:rPr>
          <w:rFonts w:ascii="Garamond" w:hAnsi="Garamond"/>
          <w:szCs w:val="28"/>
        </w:rPr>
        <w:t xml:space="preserve">IRPO’s impact on student learning is mediated, but not unsubstantial. The type and quality of data </w:t>
      </w:r>
      <w:r w:rsidR="00B60AA0">
        <w:rPr>
          <w:rFonts w:ascii="Garamond" w:hAnsi="Garamond"/>
          <w:szCs w:val="28"/>
        </w:rPr>
        <w:t>provided influences decision making in domains with direct impact on students, and actually, good data may trigger action in domains where previously it was not seen as necessary.</w:t>
      </w:r>
    </w:p>
    <w:p w:rsidR="00D0378E" w:rsidRDefault="00D0378E" w:rsidP="00D0378E">
      <w:pPr>
        <w:jc w:val="both"/>
        <w:rPr>
          <w:rFonts w:ascii="Garamond" w:hAnsi="Garamond"/>
          <w:szCs w:val="28"/>
        </w:rPr>
      </w:pPr>
    </w:p>
    <w:p w:rsidR="00D0378E" w:rsidRDefault="00D0378E">
      <w:pPr>
        <w:rPr>
          <w:rFonts w:ascii="Garamond" w:hAnsi="Garamond"/>
          <w:szCs w:val="28"/>
        </w:rPr>
      </w:pPr>
      <w:r>
        <w:rPr>
          <w:rFonts w:ascii="Garamond" w:hAnsi="Garamond"/>
          <w:b/>
          <w:smallCaps/>
          <w:sz w:val="28"/>
          <w:szCs w:val="28"/>
          <w:u w:val="double"/>
        </w:rPr>
        <w:t>Research and Data Tools</w:t>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p>
    <w:p w:rsidR="00D0378E" w:rsidRDefault="00D0378E" w:rsidP="00D0378E">
      <w:pPr>
        <w:jc w:val="both"/>
        <w:rPr>
          <w:rFonts w:ascii="Garamond" w:hAnsi="Garamond"/>
          <w:szCs w:val="28"/>
        </w:rPr>
      </w:pPr>
    </w:p>
    <w:p w:rsidR="002F6656" w:rsidRDefault="002F6656" w:rsidP="00D0378E">
      <w:pPr>
        <w:jc w:val="both"/>
        <w:rPr>
          <w:rFonts w:ascii="Garamond" w:hAnsi="Garamond"/>
          <w:szCs w:val="28"/>
        </w:rPr>
      </w:pPr>
      <w:r>
        <w:rPr>
          <w:rFonts w:ascii="Garamond" w:hAnsi="Garamond"/>
          <w:szCs w:val="28"/>
        </w:rPr>
        <w:t xml:space="preserve">Most of the data provided to internal users comes from our student information system, </w:t>
      </w:r>
      <w:proofErr w:type="spellStart"/>
      <w:r w:rsidR="00FB727F">
        <w:rPr>
          <w:rFonts w:ascii="Garamond" w:hAnsi="Garamond"/>
          <w:szCs w:val="28"/>
        </w:rPr>
        <w:t>Ellucian’s</w:t>
      </w:r>
      <w:proofErr w:type="spellEnd"/>
      <w:r w:rsidR="00FB727F">
        <w:rPr>
          <w:rFonts w:ascii="Garamond" w:hAnsi="Garamond"/>
          <w:szCs w:val="28"/>
        </w:rPr>
        <w:t xml:space="preserve"> </w:t>
      </w:r>
      <w:r>
        <w:rPr>
          <w:rFonts w:ascii="Garamond" w:hAnsi="Garamond"/>
          <w:szCs w:val="28"/>
        </w:rPr>
        <w:t>Banner.</w:t>
      </w:r>
    </w:p>
    <w:p w:rsidR="008D034A" w:rsidRDefault="002F6656" w:rsidP="00D0378E">
      <w:pPr>
        <w:jc w:val="both"/>
        <w:rPr>
          <w:rFonts w:ascii="Garamond" w:hAnsi="Garamond"/>
          <w:szCs w:val="28"/>
        </w:rPr>
      </w:pPr>
      <w:r>
        <w:rPr>
          <w:rFonts w:ascii="Garamond" w:hAnsi="Garamond"/>
          <w:szCs w:val="28"/>
        </w:rPr>
        <w:t xml:space="preserve">Banner is known as </w:t>
      </w:r>
      <w:r w:rsidR="004A0A60">
        <w:rPr>
          <w:rFonts w:ascii="Garamond" w:hAnsi="Garamond"/>
          <w:szCs w:val="28"/>
        </w:rPr>
        <w:t>being</w:t>
      </w:r>
      <w:r>
        <w:rPr>
          <w:rFonts w:ascii="Garamond" w:hAnsi="Garamond"/>
          <w:szCs w:val="28"/>
        </w:rPr>
        <w:t xml:space="preserve"> comprehensive and stable, but </w:t>
      </w:r>
      <w:r w:rsidR="00F965EF">
        <w:rPr>
          <w:rFonts w:ascii="Garamond" w:hAnsi="Garamond"/>
          <w:szCs w:val="28"/>
        </w:rPr>
        <w:t xml:space="preserve">very little </w:t>
      </w:r>
      <w:r w:rsidR="00FB727F">
        <w:rPr>
          <w:rFonts w:ascii="Garamond" w:hAnsi="Garamond"/>
          <w:szCs w:val="28"/>
        </w:rPr>
        <w:t>user-friendly</w:t>
      </w:r>
      <w:r>
        <w:rPr>
          <w:rFonts w:ascii="Garamond" w:hAnsi="Garamond"/>
          <w:szCs w:val="28"/>
        </w:rPr>
        <w:t xml:space="preserve">. Most </w:t>
      </w:r>
      <w:r w:rsidR="00FB727F">
        <w:rPr>
          <w:rFonts w:ascii="Garamond" w:hAnsi="Garamond"/>
          <w:szCs w:val="28"/>
        </w:rPr>
        <w:t>institutions</w:t>
      </w:r>
      <w:r>
        <w:rPr>
          <w:rFonts w:ascii="Garamond" w:hAnsi="Garamond"/>
          <w:szCs w:val="28"/>
        </w:rPr>
        <w:t xml:space="preserve"> use it with various interfaces, such as Banner’s own Operational Data Store</w:t>
      </w:r>
      <w:r w:rsidR="008D034A">
        <w:rPr>
          <w:rFonts w:ascii="Garamond" w:hAnsi="Garamond"/>
          <w:szCs w:val="28"/>
        </w:rPr>
        <w:t xml:space="preserve"> (ODS)</w:t>
      </w:r>
      <w:r>
        <w:rPr>
          <w:rFonts w:ascii="Garamond" w:hAnsi="Garamond"/>
          <w:szCs w:val="28"/>
        </w:rPr>
        <w:t xml:space="preserve">, or Argos. FRC has only the </w:t>
      </w:r>
      <w:proofErr w:type="spellStart"/>
      <w:r>
        <w:rPr>
          <w:rFonts w:ascii="Garamond" w:hAnsi="Garamond"/>
          <w:szCs w:val="28"/>
        </w:rPr>
        <w:t>barebone</w:t>
      </w:r>
      <w:proofErr w:type="spellEnd"/>
      <w:r>
        <w:rPr>
          <w:rFonts w:ascii="Garamond" w:hAnsi="Garamond"/>
          <w:szCs w:val="28"/>
        </w:rPr>
        <w:t xml:space="preserve"> Banner, which has to be queried with SQL scripts </w:t>
      </w:r>
      <w:r w:rsidR="004A0A60">
        <w:rPr>
          <w:rFonts w:ascii="Garamond" w:hAnsi="Garamond"/>
          <w:szCs w:val="28"/>
        </w:rPr>
        <w:t>through its Oracle environment.</w:t>
      </w:r>
    </w:p>
    <w:p w:rsidR="002F6656" w:rsidRDefault="00FB727F" w:rsidP="00D0378E">
      <w:pPr>
        <w:jc w:val="both"/>
        <w:rPr>
          <w:rFonts w:ascii="Garamond" w:hAnsi="Garamond"/>
          <w:szCs w:val="28"/>
        </w:rPr>
      </w:pPr>
      <w:r>
        <w:rPr>
          <w:rFonts w:ascii="Garamond" w:hAnsi="Garamond"/>
          <w:szCs w:val="28"/>
        </w:rPr>
        <w:t>FRC’s</w:t>
      </w:r>
      <w:r w:rsidR="002F6656">
        <w:rPr>
          <w:rFonts w:ascii="Garamond" w:hAnsi="Garamond"/>
          <w:szCs w:val="28"/>
        </w:rPr>
        <w:t xml:space="preserve"> previous IR coordinator, Brian Murphy, implemented a data warehouse, </w:t>
      </w:r>
      <w:r w:rsidR="00EB3395">
        <w:rPr>
          <w:rFonts w:ascii="Garamond" w:hAnsi="Garamond"/>
          <w:szCs w:val="28"/>
        </w:rPr>
        <w:t>which</w:t>
      </w:r>
      <w:r w:rsidR="002F6656">
        <w:rPr>
          <w:rFonts w:ascii="Garamond" w:hAnsi="Garamond"/>
          <w:szCs w:val="28"/>
        </w:rPr>
        <w:t xml:space="preserve"> pulls data from Banner and stores them in tables that f</w:t>
      </w:r>
      <w:r w:rsidR="008D034A">
        <w:rPr>
          <w:rFonts w:ascii="Garamond" w:hAnsi="Garamond"/>
          <w:szCs w:val="28"/>
        </w:rPr>
        <w:t>eed</w:t>
      </w:r>
      <w:r w:rsidR="002F6656">
        <w:rPr>
          <w:rFonts w:ascii="Garamond" w:hAnsi="Garamond"/>
          <w:szCs w:val="28"/>
        </w:rPr>
        <w:t xml:space="preserve"> </w:t>
      </w:r>
      <w:r w:rsidR="008D034A">
        <w:rPr>
          <w:rFonts w:ascii="Garamond" w:hAnsi="Garamond"/>
          <w:szCs w:val="28"/>
        </w:rPr>
        <w:t>the</w:t>
      </w:r>
      <w:r w:rsidR="002F6656">
        <w:rPr>
          <w:rFonts w:ascii="Garamond" w:hAnsi="Garamond"/>
          <w:szCs w:val="28"/>
        </w:rPr>
        <w:t xml:space="preserve"> data dashboards in </w:t>
      </w:r>
      <w:proofErr w:type="spellStart"/>
      <w:r w:rsidR="002F6656">
        <w:rPr>
          <w:rFonts w:ascii="Garamond" w:hAnsi="Garamond"/>
          <w:szCs w:val="28"/>
        </w:rPr>
        <w:t>Sharepoint</w:t>
      </w:r>
      <w:proofErr w:type="spellEnd"/>
      <w:r w:rsidR="002F6656">
        <w:rPr>
          <w:rFonts w:ascii="Garamond" w:hAnsi="Garamond"/>
          <w:szCs w:val="28"/>
        </w:rPr>
        <w:t>. Murphy did not leave instructions for updating the system, neither his scripts to query Banner, thus FRC’s current staff cannot interfere with the system</w:t>
      </w:r>
      <w:r w:rsidR="008D034A">
        <w:rPr>
          <w:rFonts w:ascii="Garamond" w:hAnsi="Garamond"/>
          <w:szCs w:val="28"/>
        </w:rPr>
        <w:t xml:space="preserve"> and cannot adjust it to reflect changes</w:t>
      </w:r>
      <w:r w:rsidR="00F965EF">
        <w:rPr>
          <w:rFonts w:ascii="Garamond" w:hAnsi="Garamond"/>
          <w:szCs w:val="28"/>
        </w:rPr>
        <w:t>, e.g.</w:t>
      </w:r>
      <w:r w:rsidR="004A0A60">
        <w:rPr>
          <w:rFonts w:ascii="Garamond" w:hAnsi="Garamond"/>
          <w:szCs w:val="28"/>
        </w:rPr>
        <w:t>,</w:t>
      </w:r>
      <w:r w:rsidR="008D034A">
        <w:rPr>
          <w:rFonts w:ascii="Garamond" w:hAnsi="Garamond"/>
          <w:szCs w:val="28"/>
        </w:rPr>
        <w:t xml:space="preserve"> the </w:t>
      </w:r>
      <w:r>
        <w:rPr>
          <w:rFonts w:ascii="Garamond" w:hAnsi="Garamond"/>
          <w:szCs w:val="28"/>
        </w:rPr>
        <w:t xml:space="preserve">new </w:t>
      </w:r>
      <w:r w:rsidR="008D034A">
        <w:rPr>
          <w:rFonts w:ascii="Garamond" w:hAnsi="Garamond"/>
          <w:szCs w:val="28"/>
        </w:rPr>
        <w:t>course-to-program assignments</w:t>
      </w:r>
      <w:r w:rsidR="002F6656">
        <w:rPr>
          <w:rFonts w:ascii="Garamond" w:hAnsi="Garamond"/>
          <w:szCs w:val="28"/>
        </w:rPr>
        <w:t xml:space="preserve">. Indeed, we do not really know the exact meaning of the numbers (e.g. whether the enrollment numbers are </w:t>
      </w:r>
      <w:r w:rsidR="008D034A">
        <w:rPr>
          <w:rFonts w:ascii="Garamond" w:hAnsi="Garamond"/>
          <w:szCs w:val="28"/>
        </w:rPr>
        <w:t>census numbers or finished-with-grade numbers)</w:t>
      </w:r>
      <w:r w:rsidR="002F6656">
        <w:rPr>
          <w:rFonts w:ascii="Garamond" w:hAnsi="Garamond"/>
          <w:szCs w:val="28"/>
        </w:rPr>
        <w:t xml:space="preserve">, </w:t>
      </w:r>
      <w:r w:rsidR="008D034A">
        <w:rPr>
          <w:rFonts w:ascii="Garamond" w:hAnsi="Garamond"/>
          <w:szCs w:val="28"/>
        </w:rPr>
        <w:t>thus the IRPO only uses it for</w:t>
      </w:r>
      <w:r w:rsidR="002F6656">
        <w:rPr>
          <w:rFonts w:ascii="Garamond" w:hAnsi="Garamond"/>
          <w:szCs w:val="28"/>
        </w:rPr>
        <w:t xml:space="preserve"> </w:t>
      </w:r>
      <w:r w:rsidR="008D034A">
        <w:rPr>
          <w:rFonts w:ascii="Garamond" w:hAnsi="Garamond"/>
          <w:szCs w:val="28"/>
        </w:rPr>
        <w:t xml:space="preserve">check-ups and </w:t>
      </w:r>
      <w:r w:rsidR="00F45741">
        <w:rPr>
          <w:rFonts w:ascii="Garamond" w:hAnsi="Garamond"/>
          <w:szCs w:val="28"/>
        </w:rPr>
        <w:t>comparisons, while ultimately relying on data pulled from Banner directly.</w:t>
      </w:r>
    </w:p>
    <w:p w:rsidR="002F6656" w:rsidRDefault="008D034A" w:rsidP="00D0378E">
      <w:pPr>
        <w:jc w:val="both"/>
        <w:rPr>
          <w:rFonts w:ascii="Garamond" w:hAnsi="Garamond"/>
          <w:szCs w:val="28"/>
        </w:rPr>
      </w:pPr>
      <w:r>
        <w:rPr>
          <w:rFonts w:ascii="Garamond" w:hAnsi="Garamond"/>
          <w:szCs w:val="28"/>
        </w:rPr>
        <w:lastRenderedPageBreak/>
        <w:t xml:space="preserve">In this constellation, setting up new dashboards, based on a warehouse or ODS of which workings are familiar and updateable, is a must. The problem is that the warehousing </w:t>
      </w:r>
      <w:proofErr w:type="spellStart"/>
      <w:r>
        <w:rPr>
          <w:rFonts w:ascii="Garamond" w:hAnsi="Garamond"/>
          <w:szCs w:val="28"/>
        </w:rPr>
        <w:t>softwares</w:t>
      </w:r>
      <w:proofErr w:type="spellEnd"/>
      <w:r>
        <w:rPr>
          <w:rFonts w:ascii="Garamond" w:hAnsi="Garamond"/>
          <w:szCs w:val="28"/>
        </w:rPr>
        <w:t xml:space="preserve"> are expensive</w:t>
      </w:r>
      <w:r w:rsidR="00F965EF">
        <w:rPr>
          <w:rFonts w:ascii="Garamond" w:hAnsi="Garamond"/>
          <w:szCs w:val="28"/>
        </w:rPr>
        <w:t>. A</w:t>
      </w:r>
      <w:r w:rsidR="00040E04">
        <w:rPr>
          <w:rFonts w:ascii="Garamond" w:hAnsi="Garamond"/>
          <w:szCs w:val="28"/>
        </w:rPr>
        <w:t xml:space="preserve"> </w:t>
      </w:r>
      <w:r w:rsidR="003575C6">
        <w:rPr>
          <w:rFonts w:ascii="Garamond" w:hAnsi="Garamond"/>
          <w:szCs w:val="28"/>
        </w:rPr>
        <w:t xml:space="preserve">good </w:t>
      </w:r>
      <w:r w:rsidR="00040E04">
        <w:rPr>
          <w:rFonts w:ascii="Garamond" w:hAnsi="Garamond"/>
          <w:szCs w:val="28"/>
        </w:rPr>
        <w:t xml:space="preserve">data visualization software could be paid for more than a decade </w:t>
      </w:r>
      <w:r w:rsidR="00FB727F">
        <w:rPr>
          <w:rFonts w:ascii="Garamond" w:hAnsi="Garamond"/>
          <w:szCs w:val="28"/>
        </w:rPr>
        <w:t>with</w:t>
      </w:r>
      <w:r w:rsidR="00040E04">
        <w:rPr>
          <w:rFonts w:ascii="Garamond" w:hAnsi="Garamond"/>
          <w:szCs w:val="28"/>
        </w:rPr>
        <w:t xml:space="preserve"> the CTE grant money earned in 2016</w:t>
      </w:r>
      <w:r w:rsidR="00FB727F">
        <w:rPr>
          <w:rFonts w:ascii="Garamond" w:hAnsi="Garamond"/>
          <w:szCs w:val="28"/>
        </w:rPr>
        <w:t xml:space="preserve"> ($50,000)</w:t>
      </w:r>
      <w:r w:rsidR="00040E04">
        <w:rPr>
          <w:rFonts w:ascii="Garamond" w:hAnsi="Garamond"/>
          <w:szCs w:val="28"/>
        </w:rPr>
        <w:t xml:space="preserve">, </w:t>
      </w:r>
      <w:r w:rsidR="00F965EF">
        <w:rPr>
          <w:rFonts w:ascii="Garamond" w:hAnsi="Garamond"/>
          <w:szCs w:val="28"/>
        </w:rPr>
        <w:t xml:space="preserve">but </w:t>
      </w:r>
      <w:r w:rsidR="00040E04">
        <w:rPr>
          <w:rFonts w:ascii="Garamond" w:hAnsi="Garamond"/>
          <w:szCs w:val="28"/>
        </w:rPr>
        <w:t>the Office does not have funds for a warehousing software</w:t>
      </w:r>
      <w:r>
        <w:rPr>
          <w:rFonts w:ascii="Garamond" w:hAnsi="Garamond"/>
          <w:szCs w:val="28"/>
        </w:rPr>
        <w:t>.</w:t>
      </w:r>
      <w:r w:rsidR="00040E04">
        <w:rPr>
          <w:rFonts w:ascii="Garamond" w:hAnsi="Garamond"/>
          <w:szCs w:val="28"/>
        </w:rPr>
        <w:t xml:space="preserve"> Alternately, the IT could work itself on setting up one, at least as functional as Brian Murphy’s (which only pulls the variables most relevant to student condition, and omits, e.g.</w:t>
      </w:r>
      <w:r w:rsidR="00FB727F">
        <w:rPr>
          <w:rFonts w:ascii="Garamond" w:hAnsi="Garamond"/>
          <w:szCs w:val="28"/>
        </w:rPr>
        <w:t>,</w:t>
      </w:r>
      <w:r w:rsidR="00040E04">
        <w:rPr>
          <w:rFonts w:ascii="Garamond" w:hAnsi="Garamond"/>
          <w:szCs w:val="28"/>
        </w:rPr>
        <w:t xml:space="preserve"> the financial aid, faculty, student services batteries).</w:t>
      </w:r>
    </w:p>
    <w:p w:rsidR="00627A90" w:rsidRDefault="00627A90" w:rsidP="00D0378E">
      <w:pPr>
        <w:jc w:val="both"/>
        <w:rPr>
          <w:rFonts w:ascii="Garamond" w:hAnsi="Garamond"/>
          <w:szCs w:val="28"/>
        </w:rPr>
      </w:pPr>
      <w:r>
        <w:rPr>
          <w:rFonts w:ascii="Garamond" w:hAnsi="Garamond"/>
          <w:szCs w:val="28"/>
        </w:rPr>
        <w:t xml:space="preserve">A transparent data warehousing solution would also be beneficial for data integrity issues. Currently our reporting to the Chancellor’s office and the National Student Clearinghouse have some issues. </w:t>
      </w:r>
      <w:r w:rsidR="0033635B">
        <w:rPr>
          <w:rFonts w:ascii="Garamond" w:hAnsi="Garamond"/>
          <w:szCs w:val="28"/>
        </w:rPr>
        <w:t>(E.g. t</w:t>
      </w:r>
      <w:r>
        <w:rPr>
          <w:rFonts w:ascii="Garamond" w:hAnsi="Garamond"/>
          <w:szCs w:val="28"/>
        </w:rPr>
        <w:t>he Chancellor’s office does not get all our certificates;</w:t>
      </w:r>
      <w:r w:rsidR="0033635B">
        <w:rPr>
          <w:rFonts w:ascii="Garamond" w:hAnsi="Garamond"/>
          <w:szCs w:val="28"/>
        </w:rPr>
        <w:t xml:space="preserve"> and</w:t>
      </w:r>
      <w:r>
        <w:rPr>
          <w:rFonts w:ascii="Garamond" w:hAnsi="Garamond"/>
          <w:szCs w:val="28"/>
        </w:rPr>
        <w:t xml:space="preserve"> about 15% of our students retrievable in Banner are not showing up in the NSC.</w:t>
      </w:r>
      <w:r w:rsidR="00FB727F">
        <w:rPr>
          <w:rFonts w:ascii="Garamond" w:hAnsi="Garamond"/>
          <w:szCs w:val="28"/>
        </w:rPr>
        <w:t xml:space="preserve"> The discrepancies are hard to follow in conditions of manual data mining from Banner.</w:t>
      </w:r>
      <w:r w:rsidR="0033635B">
        <w:rPr>
          <w:rFonts w:ascii="Garamond" w:hAnsi="Garamond"/>
          <w:szCs w:val="28"/>
        </w:rPr>
        <w:t>)</w:t>
      </w:r>
    </w:p>
    <w:p w:rsidR="003575C6" w:rsidRDefault="00EB3395" w:rsidP="00D0378E">
      <w:pPr>
        <w:jc w:val="both"/>
        <w:rPr>
          <w:rFonts w:ascii="Garamond" w:hAnsi="Garamond"/>
          <w:szCs w:val="28"/>
        </w:rPr>
      </w:pPr>
      <w:r>
        <w:rPr>
          <w:rFonts w:ascii="Garamond" w:hAnsi="Garamond"/>
          <w:szCs w:val="28"/>
        </w:rPr>
        <w:t xml:space="preserve">Other often used data sources are the </w:t>
      </w:r>
      <w:proofErr w:type="spellStart"/>
      <w:r>
        <w:rPr>
          <w:rFonts w:ascii="Garamond" w:hAnsi="Garamond"/>
          <w:szCs w:val="28"/>
        </w:rPr>
        <w:t>Datamart</w:t>
      </w:r>
      <w:proofErr w:type="spellEnd"/>
      <w:r>
        <w:rPr>
          <w:rFonts w:ascii="Garamond" w:hAnsi="Garamond"/>
          <w:szCs w:val="28"/>
        </w:rPr>
        <w:t xml:space="preserve"> maintained by the Chancellor’s Office, the National Student Clearinghouse, and </w:t>
      </w:r>
      <w:r w:rsidR="00F965EF">
        <w:rPr>
          <w:rFonts w:ascii="Garamond" w:hAnsi="Garamond"/>
          <w:szCs w:val="28"/>
        </w:rPr>
        <w:t xml:space="preserve">the National Center for Education Statistics. We do not have good data sources for the employment status of our alumni, though </w:t>
      </w:r>
      <w:r w:rsidR="00121954">
        <w:rPr>
          <w:rFonts w:ascii="Garamond" w:hAnsi="Garamond"/>
          <w:szCs w:val="28"/>
        </w:rPr>
        <w:t xml:space="preserve">some CCCCO initiatives, the Perkins Accountability, </w:t>
      </w:r>
      <w:proofErr w:type="spellStart"/>
      <w:r w:rsidR="00121954">
        <w:rPr>
          <w:rFonts w:ascii="Garamond" w:hAnsi="Garamond"/>
          <w:szCs w:val="28"/>
        </w:rPr>
        <w:t>Launchboard</w:t>
      </w:r>
      <w:proofErr w:type="spellEnd"/>
      <w:r w:rsidR="00121954">
        <w:rPr>
          <w:rFonts w:ascii="Garamond" w:hAnsi="Garamond"/>
          <w:szCs w:val="28"/>
        </w:rPr>
        <w:t>, and CTEOS try to address this issue.</w:t>
      </w:r>
    </w:p>
    <w:p w:rsidR="00F965EF" w:rsidRDefault="00F965EF" w:rsidP="00D0378E">
      <w:pPr>
        <w:jc w:val="both"/>
        <w:rPr>
          <w:rFonts w:ascii="Garamond" w:hAnsi="Garamond"/>
          <w:szCs w:val="28"/>
        </w:rPr>
      </w:pPr>
      <w:r>
        <w:rPr>
          <w:rFonts w:ascii="Garamond" w:hAnsi="Garamond"/>
          <w:szCs w:val="28"/>
        </w:rPr>
        <w:t xml:space="preserve">The IRPO conducts the yearly YES surveys, and </w:t>
      </w:r>
      <w:r w:rsidR="001667AC">
        <w:rPr>
          <w:rFonts w:ascii="Garamond" w:hAnsi="Garamond"/>
          <w:szCs w:val="28"/>
        </w:rPr>
        <w:t xml:space="preserve">contributes </w:t>
      </w:r>
      <w:r w:rsidR="00121954">
        <w:rPr>
          <w:rFonts w:ascii="Garamond" w:hAnsi="Garamond"/>
          <w:szCs w:val="28"/>
        </w:rPr>
        <w:t xml:space="preserve">to </w:t>
      </w:r>
      <w:r>
        <w:rPr>
          <w:rFonts w:ascii="Garamond" w:hAnsi="Garamond"/>
          <w:szCs w:val="28"/>
        </w:rPr>
        <w:t>analyz</w:t>
      </w:r>
      <w:r w:rsidR="001667AC">
        <w:rPr>
          <w:rFonts w:ascii="Garamond" w:hAnsi="Garamond"/>
          <w:szCs w:val="28"/>
        </w:rPr>
        <w:t>ing</w:t>
      </w:r>
      <w:r>
        <w:rPr>
          <w:rFonts w:ascii="Garamond" w:hAnsi="Garamond"/>
          <w:szCs w:val="28"/>
        </w:rPr>
        <w:t xml:space="preserve"> </w:t>
      </w:r>
      <w:r w:rsidR="001667AC">
        <w:rPr>
          <w:rFonts w:ascii="Garamond" w:hAnsi="Garamond"/>
          <w:szCs w:val="28"/>
        </w:rPr>
        <w:t>findings</w:t>
      </w:r>
      <w:r>
        <w:rPr>
          <w:rFonts w:ascii="Garamond" w:hAnsi="Garamond"/>
          <w:szCs w:val="28"/>
        </w:rPr>
        <w:t xml:space="preserve"> from the Campus Climate, </w:t>
      </w:r>
      <w:r w:rsidR="00121954">
        <w:rPr>
          <w:rFonts w:ascii="Garamond" w:hAnsi="Garamond"/>
          <w:szCs w:val="28"/>
        </w:rPr>
        <w:t xml:space="preserve">as well as the </w:t>
      </w:r>
      <w:r>
        <w:rPr>
          <w:rFonts w:ascii="Garamond" w:hAnsi="Garamond"/>
          <w:szCs w:val="28"/>
        </w:rPr>
        <w:t>Shared Governance</w:t>
      </w:r>
      <w:r w:rsidR="00121954">
        <w:rPr>
          <w:rFonts w:ascii="Garamond" w:hAnsi="Garamond"/>
          <w:szCs w:val="28"/>
        </w:rPr>
        <w:t xml:space="preserve"> </w:t>
      </w:r>
      <w:r>
        <w:rPr>
          <w:rFonts w:ascii="Garamond" w:hAnsi="Garamond"/>
          <w:szCs w:val="28"/>
        </w:rPr>
        <w:t>surveys.</w:t>
      </w:r>
    </w:p>
    <w:p w:rsidR="00F965EF" w:rsidRDefault="00F965EF" w:rsidP="00D0378E">
      <w:pPr>
        <w:jc w:val="both"/>
        <w:rPr>
          <w:rFonts w:ascii="Garamond" w:hAnsi="Garamond"/>
          <w:szCs w:val="28"/>
        </w:rPr>
      </w:pPr>
      <w:r>
        <w:rPr>
          <w:rFonts w:ascii="Garamond" w:hAnsi="Garamond"/>
          <w:szCs w:val="28"/>
        </w:rPr>
        <w:t>Analysis of the data is facilitated by a robust statistical software package purchased in 2015, the SPSS.</w:t>
      </w:r>
    </w:p>
    <w:p w:rsidR="00F965EF" w:rsidRDefault="00F965EF" w:rsidP="00D0378E">
      <w:pPr>
        <w:jc w:val="both"/>
        <w:rPr>
          <w:rFonts w:ascii="Garamond" w:hAnsi="Garamond"/>
          <w:szCs w:val="28"/>
        </w:rPr>
      </w:pPr>
    </w:p>
    <w:p w:rsidR="00D0378E" w:rsidRPr="00421296" w:rsidRDefault="00D0378E">
      <w:pPr>
        <w:rPr>
          <w:rFonts w:ascii="Garamond" w:hAnsi="Garamond"/>
          <w:b/>
          <w:smallCaps/>
          <w:sz w:val="28"/>
          <w:szCs w:val="28"/>
          <w:u w:val="double"/>
        </w:rPr>
      </w:pPr>
      <w:r>
        <w:rPr>
          <w:rFonts w:ascii="Garamond" w:hAnsi="Garamond"/>
          <w:b/>
          <w:smallCaps/>
          <w:sz w:val="28"/>
          <w:szCs w:val="28"/>
          <w:u w:val="double"/>
        </w:rPr>
        <w:t>Program Effectiveness</w:t>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p>
    <w:p w:rsidR="007A0E3F" w:rsidRDefault="007A0E3F" w:rsidP="00D0378E">
      <w:pPr>
        <w:jc w:val="both"/>
        <w:rPr>
          <w:rFonts w:ascii="Garamond" w:hAnsi="Garamond"/>
        </w:rPr>
      </w:pPr>
    </w:p>
    <w:p w:rsidR="007A0E3F" w:rsidRDefault="007A0E3F" w:rsidP="00D0378E">
      <w:pPr>
        <w:jc w:val="both"/>
        <w:rPr>
          <w:rFonts w:ascii="Garamond" w:hAnsi="Garamond"/>
        </w:rPr>
      </w:pPr>
      <w:r>
        <w:rPr>
          <w:rFonts w:ascii="Garamond" w:hAnsi="Garamond"/>
        </w:rPr>
        <w:t>IRPO’s tasks may be grouped in 4 categories:</w:t>
      </w:r>
    </w:p>
    <w:p w:rsidR="007A0E3F" w:rsidRPr="007A0E3F" w:rsidRDefault="007A0E3F" w:rsidP="007A0E3F">
      <w:pPr>
        <w:pStyle w:val="ListParagraph"/>
        <w:numPr>
          <w:ilvl w:val="0"/>
          <w:numId w:val="11"/>
        </w:numPr>
        <w:jc w:val="both"/>
        <w:rPr>
          <w:rFonts w:ascii="Garamond" w:hAnsi="Garamond"/>
        </w:rPr>
      </w:pPr>
      <w:r w:rsidRPr="00B230BC">
        <w:rPr>
          <w:rFonts w:ascii="Garamond" w:hAnsi="Garamond"/>
        </w:rPr>
        <w:t xml:space="preserve">Answer various requests for data, </w:t>
      </w:r>
      <w:r w:rsidRPr="005515EE">
        <w:rPr>
          <w:rFonts w:ascii="Garamond" w:hAnsi="Garamond"/>
          <w:color w:val="000000" w:themeColor="text1"/>
        </w:rPr>
        <w:t>support mandated reporting, and inform the larger public about basic facts on FRC</w:t>
      </w:r>
      <w:r>
        <w:rPr>
          <w:rFonts w:ascii="Garamond" w:hAnsi="Garamond"/>
          <w:color w:val="000000" w:themeColor="text1"/>
        </w:rPr>
        <w:t>;</w:t>
      </w:r>
    </w:p>
    <w:p w:rsidR="007A0E3F" w:rsidRDefault="007A0E3F" w:rsidP="007A0E3F">
      <w:pPr>
        <w:pStyle w:val="ListParagraph"/>
        <w:numPr>
          <w:ilvl w:val="0"/>
          <w:numId w:val="11"/>
        </w:numPr>
        <w:jc w:val="both"/>
        <w:rPr>
          <w:rFonts w:ascii="Garamond" w:hAnsi="Garamond"/>
        </w:rPr>
      </w:pPr>
      <w:r w:rsidRPr="007245D1">
        <w:rPr>
          <w:rFonts w:ascii="Garamond" w:hAnsi="Garamond"/>
        </w:rPr>
        <w:t>Collect information through surveys and analyze them</w:t>
      </w:r>
      <w:r>
        <w:rPr>
          <w:rFonts w:ascii="Garamond" w:hAnsi="Garamond"/>
        </w:rPr>
        <w:t>;</w:t>
      </w:r>
    </w:p>
    <w:p w:rsidR="007A0E3F" w:rsidRDefault="007A0E3F" w:rsidP="007A0E3F">
      <w:pPr>
        <w:pStyle w:val="ListParagraph"/>
        <w:numPr>
          <w:ilvl w:val="0"/>
          <w:numId w:val="11"/>
        </w:numPr>
        <w:jc w:val="both"/>
        <w:rPr>
          <w:rFonts w:ascii="Garamond" w:hAnsi="Garamond"/>
        </w:rPr>
      </w:pPr>
      <w:r w:rsidRPr="007245D1">
        <w:rPr>
          <w:rFonts w:ascii="Garamond" w:hAnsi="Garamond"/>
        </w:rPr>
        <w:t>Contribute to the planning process</w:t>
      </w:r>
      <w:r>
        <w:rPr>
          <w:rFonts w:ascii="Garamond" w:hAnsi="Garamond"/>
        </w:rPr>
        <w:t>;</w:t>
      </w:r>
    </w:p>
    <w:p w:rsidR="007A0E3F" w:rsidRPr="007A0E3F" w:rsidRDefault="007A0E3F" w:rsidP="007A0E3F">
      <w:pPr>
        <w:pStyle w:val="ListParagraph"/>
        <w:numPr>
          <w:ilvl w:val="0"/>
          <w:numId w:val="11"/>
        </w:numPr>
        <w:jc w:val="both"/>
        <w:rPr>
          <w:rFonts w:ascii="Garamond" w:hAnsi="Garamond"/>
        </w:rPr>
      </w:pPr>
      <w:r w:rsidRPr="009A2C45">
        <w:rPr>
          <w:rFonts w:ascii="Garamond" w:hAnsi="Garamond"/>
        </w:rPr>
        <w:t xml:space="preserve">Contribute to the </w:t>
      </w:r>
      <w:r>
        <w:rPr>
          <w:rFonts w:ascii="Garamond" w:hAnsi="Garamond"/>
        </w:rPr>
        <w:t>internal data management and communication infrastructure.</w:t>
      </w:r>
    </w:p>
    <w:p w:rsidR="007A0E3F" w:rsidRDefault="007A0E3F" w:rsidP="00D0378E">
      <w:pPr>
        <w:jc w:val="both"/>
        <w:rPr>
          <w:rFonts w:ascii="Garamond" w:hAnsi="Garamond"/>
        </w:rPr>
      </w:pPr>
    </w:p>
    <w:p w:rsidR="00D0378E" w:rsidRPr="00974887" w:rsidRDefault="007A0E3F" w:rsidP="00D0378E">
      <w:pPr>
        <w:pStyle w:val="ListParagraph"/>
        <w:numPr>
          <w:ilvl w:val="0"/>
          <w:numId w:val="12"/>
        </w:numPr>
        <w:ind w:left="0" w:firstLine="360"/>
        <w:jc w:val="both"/>
        <w:rPr>
          <w:rFonts w:ascii="Garamond" w:hAnsi="Garamond"/>
          <w:szCs w:val="28"/>
        </w:rPr>
      </w:pPr>
      <w:r w:rsidRPr="00B63E2C">
        <w:rPr>
          <w:rFonts w:ascii="Garamond" w:hAnsi="Garamond"/>
        </w:rPr>
        <w:t xml:space="preserve">Most of IRPO’s data provision tasks are cyclically recurring, though they may undergo changes (such as </w:t>
      </w:r>
      <w:r w:rsidR="00D33F7B" w:rsidRPr="00B63E2C">
        <w:rPr>
          <w:rFonts w:ascii="Garamond" w:hAnsi="Garamond"/>
        </w:rPr>
        <w:t xml:space="preserve">the introduction of new </w:t>
      </w:r>
      <w:r w:rsidRPr="00B63E2C">
        <w:rPr>
          <w:rFonts w:ascii="Garamond" w:hAnsi="Garamond"/>
        </w:rPr>
        <w:t>Student Support Services</w:t>
      </w:r>
      <w:r w:rsidR="00D33F7B" w:rsidRPr="00B63E2C">
        <w:rPr>
          <w:rFonts w:ascii="Garamond" w:hAnsi="Garamond"/>
        </w:rPr>
        <w:t xml:space="preserve"> and Adult Education</w:t>
      </w:r>
      <w:r w:rsidRPr="00B63E2C">
        <w:rPr>
          <w:rFonts w:ascii="Garamond" w:hAnsi="Garamond"/>
        </w:rPr>
        <w:t xml:space="preserve"> </w:t>
      </w:r>
      <w:r w:rsidR="00D33F7B" w:rsidRPr="00B63E2C">
        <w:rPr>
          <w:rFonts w:ascii="Garamond" w:hAnsi="Garamond"/>
        </w:rPr>
        <w:t xml:space="preserve">metrics), and may be more occasional, as well, such as data collection for the </w:t>
      </w:r>
      <w:r w:rsidRPr="00B63E2C">
        <w:rPr>
          <w:rFonts w:ascii="Garamond" w:hAnsi="Garamond"/>
        </w:rPr>
        <w:t>accreditation self-report</w:t>
      </w:r>
      <w:r w:rsidR="00D33F7B" w:rsidRPr="00B63E2C">
        <w:rPr>
          <w:rFonts w:ascii="Garamond" w:hAnsi="Garamond"/>
        </w:rPr>
        <w:t>’s</w:t>
      </w:r>
      <w:r w:rsidRPr="00B63E2C">
        <w:rPr>
          <w:rFonts w:ascii="Garamond" w:hAnsi="Garamond"/>
        </w:rPr>
        <w:t xml:space="preserve"> introductory chapter.</w:t>
      </w:r>
      <w:r w:rsidR="00D33F7B" w:rsidRPr="00B63E2C">
        <w:rPr>
          <w:rFonts w:ascii="Garamond" w:hAnsi="Garamond"/>
        </w:rPr>
        <w:t xml:space="preserve"> </w:t>
      </w:r>
      <w:r w:rsidR="007E0DE1" w:rsidRPr="00B63E2C">
        <w:rPr>
          <w:rFonts w:ascii="Garamond" w:hAnsi="Garamond"/>
        </w:rPr>
        <w:t>Th</w:t>
      </w:r>
      <w:r w:rsidR="003230AE" w:rsidRPr="00B63E2C">
        <w:rPr>
          <w:rFonts w:ascii="Garamond" w:hAnsi="Garamond"/>
        </w:rPr>
        <w:t xml:space="preserve">is </w:t>
      </w:r>
      <w:r w:rsidR="007E0DE1" w:rsidRPr="00B63E2C">
        <w:rPr>
          <w:rFonts w:ascii="Garamond" w:hAnsi="Garamond"/>
        </w:rPr>
        <w:t>group make</w:t>
      </w:r>
      <w:r w:rsidR="003230AE" w:rsidRPr="00B63E2C">
        <w:rPr>
          <w:rFonts w:ascii="Garamond" w:hAnsi="Garamond"/>
        </w:rPr>
        <w:t>s</w:t>
      </w:r>
      <w:r w:rsidR="007E0DE1" w:rsidRPr="00B63E2C">
        <w:rPr>
          <w:rFonts w:ascii="Garamond" w:hAnsi="Garamond"/>
        </w:rPr>
        <w:t xml:space="preserve"> up most of the Office’s </w:t>
      </w:r>
      <w:r w:rsidR="003230AE" w:rsidRPr="00B63E2C">
        <w:rPr>
          <w:rFonts w:ascii="Garamond" w:hAnsi="Garamond"/>
        </w:rPr>
        <w:t>tasks</w:t>
      </w:r>
      <w:r w:rsidR="007E0DE1" w:rsidRPr="00B63E2C">
        <w:rPr>
          <w:rFonts w:ascii="Garamond" w:hAnsi="Garamond"/>
        </w:rPr>
        <w:t xml:space="preserve">, and the time </w:t>
      </w:r>
      <w:r w:rsidR="003230AE" w:rsidRPr="00B63E2C">
        <w:rPr>
          <w:rFonts w:ascii="Garamond" w:hAnsi="Garamond"/>
        </w:rPr>
        <w:t xml:space="preserve">needed for data provision </w:t>
      </w:r>
      <w:r w:rsidR="007E0DE1" w:rsidRPr="00B63E2C">
        <w:rPr>
          <w:rFonts w:ascii="Garamond" w:hAnsi="Garamond"/>
        </w:rPr>
        <w:t xml:space="preserve">was also inflated by the long learning curve to come to grip with Banner’s specificities. </w:t>
      </w:r>
      <w:r w:rsidR="003230AE" w:rsidRPr="00B63E2C">
        <w:rPr>
          <w:rFonts w:ascii="Garamond" w:hAnsi="Garamond"/>
        </w:rPr>
        <w:t xml:space="preserve">The recurrence </w:t>
      </w:r>
      <w:r w:rsidR="009D6EAC">
        <w:rPr>
          <w:rFonts w:ascii="Garamond" w:hAnsi="Garamond"/>
        </w:rPr>
        <w:t xml:space="preserve">would </w:t>
      </w:r>
      <w:r w:rsidR="003230AE" w:rsidRPr="00B63E2C">
        <w:rPr>
          <w:rFonts w:ascii="Garamond" w:hAnsi="Garamond"/>
        </w:rPr>
        <w:t xml:space="preserve">make possible to speed up the related tasks, but the CCC system is </w:t>
      </w:r>
      <w:r w:rsidR="00E10101" w:rsidRPr="00B63E2C">
        <w:rPr>
          <w:rFonts w:ascii="Garamond" w:hAnsi="Garamond"/>
        </w:rPr>
        <w:t>about to revamp its MIS</w:t>
      </w:r>
      <w:r w:rsidR="00B63E2C">
        <w:rPr>
          <w:rFonts w:ascii="Garamond" w:hAnsi="Garamond"/>
        </w:rPr>
        <w:t xml:space="preserve"> </w:t>
      </w:r>
      <w:r w:rsidR="009D6EAC">
        <w:rPr>
          <w:rFonts w:ascii="Garamond" w:hAnsi="Garamond"/>
        </w:rPr>
        <w:t>(</w:t>
      </w:r>
      <w:r w:rsidR="00B63E2C">
        <w:rPr>
          <w:rFonts w:ascii="Garamond" w:hAnsi="Garamond"/>
        </w:rPr>
        <w:t>in addition to other changes such as Integrated Planning and Guided P</w:t>
      </w:r>
      <w:r w:rsidR="009D6EAC">
        <w:rPr>
          <w:rFonts w:ascii="Garamond" w:hAnsi="Garamond"/>
        </w:rPr>
        <w:t>athways),</w:t>
      </w:r>
      <w:r w:rsidR="00E10101" w:rsidRPr="00B63E2C">
        <w:rPr>
          <w:rFonts w:ascii="Garamond" w:hAnsi="Garamond"/>
        </w:rPr>
        <w:t xml:space="preserve"> thus we cannot really count on saving much time on data management in the near future. The work could become more effective with substantial changes to the internal data management </w:t>
      </w:r>
      <w:proofErr w:type="gramStart"/>
      <w:r w:rsidR="00E10101" w:rsidRPr="00B63E2C">
        <w:rPr>
          <w:rFonts w:ascii="Garamond" w:hAnsi="Garamond"/>
        </w:rPr>
        <w:t>system, that</w:t>
      </w:r>
      <w:proofErr w:type="gramEnd"/>
      <w:r w:rsidR="00E10101" w:rsidRPr="00B63E2C">
        <w:rPr>
          <w:rFonts w:ascii="Garamond" w:hAnsi="Garamond"/>
        </w:rPr>
        <w:t xml:space="preserve"> is, </w:t>
      </w:r>
      <w:r w:rsidR="00B63E2C" w:rsidRPr="00B63E2C">
        <w:rPr>
          <w:rFonts w:ascii="Garamond" w:hAnsi="Garamond"/>
        </w:rPr>
        <w:t xml:space="preserve">making Banner more accessible. </w:t>
      </w:r>
      <w:r w:rsidR="00042949" w:rsidRPr="00B63E2C">
        <w:rPr>
          <w:rFonts w:ascii="Garamond" w:hAnsi="Garamond"/>
        </w:rPr>
        <w:t>In March 2017, an external expert reviewed FRC’s Banner, and made a series of suggestions to improve reporting accuracy.</w:t>
      </w:r>
      <w:r w:rsidR="00B63E2C">
        <w:rPr>
          <w:rFonts w:ascii="Garamond" w:hAnsi="Garamond"/>
        </w:rPr>
        <w:t xml:space="preserve"> Her review also contributed to extending and streamlining the researcher’s access to Banner. </w:t>
      </w:r>
      <w:r w:rsidR="00C75771">
        <w:rPr>
          <w:rFonts w:ascii="Garamond" w:hAnsi="Garamond"/>
        </w:rPr>
        <w:t>Yet the optimal solution for accelerating data extraction from Banner, while also assuring data quality, is a new warehousing/</w:t>
      </w:r>
      <w:proofErr w:type="spellStart"/>
      <w:r w:rsidR="00C75771">
        <w:rPr>
          <w:rFonts w:ascii="Garamond" w:hAnsi="Garamond"/>
        </w:rPr>
        <w:t>dashboarding</w:t>
      </w:r>
      <w:proofErr w:type="spellEnd"/>
      <w:r w:rsidR="00C75771">
        <w:rPr>
          <w:rFonts w:ascii="Garamond" w:hAnsi="Garamond"/>
        </w:rPr>
        <w:t xml:space="preserve"> system.</w:t>
      </w:r>
    </w:p>
    <w:p w:rsidR="00974887" w:rsidRPr="00974887" w:rsidRDefault="00974887" w:rsidP="00974887">
      <w:pPr>
        <w:jc w:val="both"/>
        <w:rPr>
          <w:rFonts w:ascii="Garamond" w:hAnsi="Garamond"/>
          <w:szCs w:val="28"/>
        </w:rPr>
      </w:pPr>
    </w:p>
    <w:p w:rsidR="007A0E3F" w:rsidRDefault="009D6EAC" w:rsidP="009D6EAC">
      <w:pPr>
        <w:pStyle w:val="ListParagraph"/>
        <w:numPr>
          <w:ilvl w:val="0"/>
          <w:numId w:val="12"/>
        </w:numPr>
        <w:ind w:left="0" w:firstLine="360"/>
        <w:jc w:val="both"/>
        <w:rPr>
          <w:rFonts w:ascii="Garamond" w:hAnsi="Garamond"/>
          <w:szCs w:val="28"/>
        </w:rPr>
      </w:pPr>
      <w:r>
        <w:rPr>
          <w:rFonts w:ascii="Garamond" w:hAnsi="Garamond"/>
          <w:szCs w:val="28"/>
        </w:rPr>
        <w:lastRenderedPageBreak/>
        <w:t xml:space="preserve">The Office inherited the tradition of carrying out a year-end student survey. The questionnaire was revised and updated in spring 2016, and efforts have been made to substantially increase the response rates. The goal was achieved with working out a hardcopy version of it, which results in about 70 additional responses per year. Beginning with spring 2018, we want to administer a version of it to ISP students, as well. </w:t>
      </w:r>
      <w:r w:rsidR="00883196">
        <w:rPr>
          <w:rFonts w:ascii="Garamond" w:hAnsi="Garamond"/>
          <w:szCs w:val="28"/>
        </w:rPr>
        <w:t>Two other surveys carried out in the campus, the Campus Climate and the Shared Governance surveys, are not formulated and administered by the IRPO, but the office contributes to the analysis of the findings.</w:t>
      </w:r>
    </w:p>
    <w:p w:rsidR="00883196" w:rsidRPr="00262DBD" w:rsidRDefault="00883196" w:rsidP="00915429">
      <w:pPr>
        <w:pStyle w:val="ListParagraph"/>
        <w:numPr>
          <w:ilvl w:val="0"/>
          <w:numId w:val="12"/>
        </w:numPr>
        <w:ind w:left="0" w:firstLine="360"/>
        <w:jc w:val="both"/>
        <w:rPr>
          <w:rFonts w:ascii="Garamond" w:hAnsi="Garamond"/>
          <w:szCs w:val="28"/>
        </w:rPr>
      </w:pPr>
      <w:r w:rsidRPr="00915429">
        <w:rPr>
          <w:rFonts w:ascii="Garamond" w:hAnsi="Garamond"/>
        </w:rPr>
        <w:t>The IRPO</w:t>
      </w:r>
      <w:r w:rsidRPr="00915429">
        <w:rPr>
          <w:rFonts w:ascii="Garamond" w:hAnsi="Garamond"/>
          <w:b/>
        </w:rPr>
        <w:t xml:space="preserve"> </w:t>
      </w:r>
      <w:r w:rsidRPr="00915429">
        <w:rPr>
          <w:rFonts w:ascii="Garamond" w:hAnsi="Garamond"/>
        </w:rPr>
        <w:t>offer</w:t>
      </w:r>
      <w:r w:rsidR="00915429" w:rsidRPr="00915429">
        <w:rPr>
          <w:rFonts w:ascii="Garamond" w:hAnsi="Garamond"/>
        </w:rPr>
        <w:t>s</w:t>
      </w:r>
      <w:r w:rsidRPr="00915429">
        <w:rPr>
          <w:rFonts w:ascii="Garamond" w:hAnsi="Garamond"/>
        </w:rPr>
        <w:t xml:space="preserve"> administrative support to the Annual Program Review process</w:t>
      </w:r>
      <w:r w:rsidR="00915429" w:rsidRPr="00915429">
        <w:rPr>
          <w:rFonts w:ascii="Garamond" w:hAnsi="Garamond"/>
        </w:rPr>
        <w:t xml:space="preserve"> and contributes to its bi-yearly revision. It also c</w:t>
      </w:r>
      <w:r w:rsidRPr="00915429">
        <w:rPr>
          <w:rFonts w:ascii="Garamond" w:hAnsi="Garamond"/>
        </w:rPr>
        <w:t>ontribute</w:t>
      </w:r>
      <w:r w:rsidR="00FB209F">
        <w:rPr>
          <w:rFonts w:ascii="Garamond" w:hAnsi="Garamond"/>
        </w:rPr>
        <w:t>s</w:t>
      </w:r>
      <w:r w:rsidRPr="00915429">
        <w:rPr>
          <w:rFonts w:ascii="Garamond" w:hAnsi="Garamond"/>
        </w:rPr>
        <w:t xml:space="preserve"> to </w:t>
      </w:r>
      <w:r w:rsidR="00FB209F">
        <w:rPr>
          <w:rFonts w:ascii="Garamond" w:hAnsi="Garamond"/>
        </w:rPr>
        <w:t xml:space="preserve">the </w:t>
      </w:r>
      <w:r w:rsidR="00915429" w:rsidRPr="00915429">
        <w:rPr>
          <w:rFonts w:ascii="Garamond" w:hAnsi="Garamond"/>
        </w:rPr>
        <w:t xml:space="preserve">formulation </w:t>
      </w:r>
      <w:r w:rsidR="0084227B">
        <w:rPr>
          <w:rFonts w:ascii="Garamond" w:hAnsi="Garamond"/>
        </w:rPr>
        <w:t xml:space="preserve">of </w:t>
      </w:r>
      <w:r w:rsidRPr="00915429">
        <w:rPr>
          <w:rFonts w:ascii="Garamond" w:hAnsi="Garamond"/>
        </w:rPr>
        <w:t>FRC’s institution set goals</w:t>
      </w:r>
      <w:r w:rsidR="00915429" w:rsidRPr="00915429">
        <w:rPr>
          <w:rFonts w:ascii="Garamond" w:hAnsi="Garamond"/>
        </w:rPr>
        <w:t>, as they are reported to ACCJC</w:t>
      </w:r>
      <w:r w:rsidR="00FB209F">
        <w:rPr>
          <w:rFonts w:ascii="Garamond" w:hAnsi="Garamond"/>
        </w:rPr>
        <w:t>,</w:t>
      </w:r>
      <w:r w:rsidR="00915429" w:rsidRPr="00915429">
        <w:rPr>
          <w:rFonts w:ascii="Garamond" w:hAnsi="Garamond"/>
        </w:rPr>
        <w:t xml:space="preserve"> and used to be </w:t>
      </w:r>
      <w:r w:rsidRPr="00915429">
        <w:rPr>
          <w:rFonts w:ascii="Garamond" w:hAnsi="Garamond"/>
        </w:rPr>
        <w:t>reported to the Chancellor’s IEPI</w:t>
      </w:r>
      <w:r w:rsidR="00915429" w:rsidRPr="00915429">
        <w:rPr>
          <w:rFonts w:ascii="Garamond" w:hAnsi="Garamond"/>
        </w:rPr>
        <w:t>. Sectional and depa</w:t>
      </w:r>
      <w:r w:rsidR="00FB209F">
        <w:rPr>
          <w:rFonts w:ascii="Garamond" w:hAnsi="Garamond"/>
        </w:rPr>
        <w:t>r</w:t>
      </w:r>
      <w:r w:rsidR="00915429" w:rsidRPr="00915429">
        <w:rPr>
          <w:rFonts w:ascii="Garamond" w:hAnsi="Garamond"/>
        </w:rPr>
        <w:t xml:space="preserve">tmental planning (such as putting together the Educational Plan, and the CPRs) often ask for data input from IRPO. </w:t>
      </w:r>
      <w:r w:rsidR="0079553E">
        <w:rPr>
          <w:rFonts w:ascii="Garamond" w:hAnsi="Garamond"/>
        </w:rPr>
        <w:t xml:space="preserve">An improvement contemplated for the near future is moving the APR collection </w:t>
      </w:r>
      <w:r w:rsidRPr="00915429">
        <w:rPr>
          <w:rFonts w:ascii="Garamond" w:hAnsi="Garamond"/>
        </w:rPr>
        <w:t>t</w:t>
      </w:r>
      <w:r w:rsidR="0079553E">
        <w:rPr>
          <w:rFonts w:ascii="Garamond" w:hAnsi="Garamond"/>
        </w:rPr>
        <w:t>o</w:t>
      </w:r>
      <w:r w:rsidRPr="00915429">
        <w:rPr>
          <w:rFonts w:ascii="Garamond" w:hAnsi="Garamond"/>
        </w:rPr>
        <w:t xml:space="preserve"> </w:t>
      </w:r>
      <w:proofErr w:type="spellStart"/>
      <w:r w:rsidRPr="00915429">
        <w:rPr>
          <w:rFonts w:ascii="Garamond" w:hAnsi="Garamond"/>
        </w:rPr>
        <w:t>Sharep</w:t>
      </w:r>
      <w:r w:rsidR="009B4A51">
        <w:rPr>
          <w:rFonts w:ascii="Garamond" w:hAnsi="Garamond"/>
        </w:rPr>
        <w:t>oint</w:t>
      </w:r>
      <w:proofErr w:type="spellEnd"/>
      <w:r w:rsidR="009B4A51">
        <w:rPr>
          <w:rFonts w:ascii="Garamond" w:hAnsi="Garamond"/>
        </w:rPr>
        <w:t>, to make it more streamlined and possibly eliminate the discrepancies between the APR narrative and the fund requests.</w:t>
      </w:r>
    </w:p>
    <w:p w:rsidR="009B4A51" w:rsidRPr="00156C9C" w:rsidRDefault="00F42FBB" w:rsidP="00156C9C">
      <w:pPr>
        <w:pStyle w:val="ListParagraph"/>
        <w:numPr>
          <w:ilvl w:val="0"/>
          <w:numId w:val="12"/>
        </w:numPr>
        <w:ind w:left="0" w:firstLine="360"/>
        <w:jc w:val="both"/>
        <w:rPr>
          <w:rFonts w:ascii="Garamond" w:hAnsi="Garamond"/>
          <w:szCs w:val="28"/>
        </w:rPr>
      </w:pPr>
      <w:r w:rsidRPr="00156C9C">
        <w:rPr>
          <w:rFonts w:ascii="Garamond" w:hAnsi="Garamond"/>
        </w:rPr>
        <w:t>A new Student Learning Outcome (SLO) Assessment reporting system was launched in August 2017, after months of preparation and discussion in the SLOAC Committee. It allows for the export of both individual responses and quantitative findings.</w:t>
      </w:r>
      <w:r w:rsidR="00262DBD" w:rsidRPr="00156C9C">
        <w:rPr>
          <w:rFonts w:ascii="Garamond" w:hAnsi="Garamond"/>
        </w:rPr>
        <w:t xml:space="preserve"> A first quantitative analysis of the data may take place in summer 2018. </w:t>
      </w:r>
      <w:r w:rsidR="00240E5F" w:rsidRPr="00156C9C">
        <w:rPr>
          <w:rFonts w:ascii="Garamond" w:hAnsi="Garamond"/>
        </w:rPr>
        <w:t xml:space="preserve">The </w:t>
      </w:r>
      <w:r w:rsidRPr="00156C9C">
        <w:rPr>
          <w:rFonts w:ascii="Garamond" w:hAnsi="Garamond"/>
        </w:rPr>
        <w:t xml:space="preserve">system </w:t>
      </w:r>
      <w:r w:rsidR="00240E5F" w:rsidRPr="00156C9C">
        <w:rPr>
          <w:rFonts w:ascii="Garamond" w:hAnsi="Garamond"/>
        </w:rPr>
        <w:t>has been</w:t>
      </w:r>
      <w:r w:rsidRPr="00156C9C">
        <w:rPr>
          <w:rFonts w:ascii="Garamond" w:hAnsi="Garamond"/>
        </w:rPr>
        <w:t xml:space="preserve"> closely monitored for performance, and it </w:t>
      </w:r>
      <w:r w:rsidR="00240E5F" w:rsidRPr="00156C9C">
        <w:rPr>
          <w:rFonts w:ascii="Garamond" w:hAnsi="Garamond"/>
        </w:rPr>
        <w:t xml:space="preserve">also </w:t>
      </w:r>
      <w:r w:rsidRPr="00156C9C">
        <w:rPr>
          <w:rFonts w:ascii="Garamond" w:hAnsi="Garamond"/>
        </w:rPr>
        <w:t xml:space="preserve">needs constant stand-by to download new submissions and post them to </w:t>
      </w:r>
      <w:proofErr w:type="spellStart"/>
      <w:r w:rsidRPr="00156C9C">
        <w:rPr>
          <w:rFonts w:ascii="Garamond" w:hAnsi="Garamond"/>
        </w:rPr>
        <w:t>Sharepoint</w:t>
      </w:r>
      <w:proofErr w:type="spellEnd"/>
      <w:r w:rsidRPr="00156C9C">
        <w:rPr>
          <w:rFonts w:ascii="Garamond" w:hAnsi="Garamond"/>
        </w:rPr>
        <w:t xml:space="preserve">. </w:t>
      </w:r>
      <w:proofErr w:type="spellStart"/>
      <w:r w:rsidRPr="00156C9C">
        <w:rPr>
          <w:rFonts w:ascii="Garamond" w:hAnsi="Garamond"/>
        </w:rPr>
        <w:t>Sharepoint</w:t>
      </w:r>
      <w:proofErr w:type="spellEnd"/>
      <w:r w:rsidRPr="00156C9C">
        <w:rPr>
          <w:rFonts w:ascii="Garamond" w:hAnsi="Garamond"/>
        </w:rPr>
        <w:t xml:space="preserve"> is supposed to gradually fulfill its role of main venue for internal communication. The IRPO maintains a site that hosts a data dashboard, the SLO repository, a collaboration site for integrated planning, and it contributes to spreading knowledge of and enthusiasm for the system.</w:t>
      </w:r>
      <w:r w:rsidR="00156C9C">
        <w:rPr>
          <w:rFonts w:ascii="Garamond" w:hAnsi="Garamond"/>
        </w:rPr>
        <w:t xml:space="preserve"> There are plans for moving there the APR process, as well.</w:t>
      </w:r>
    </w:p>
    <w:p w:rsidR="00F42FBB" w:rsidRDefault="00F42FBB" w:rsidP="00D0378E">
      <w:pPr>
        <w:jc w:val="both"/>
        <w:rPr>
          <w:rFonts w:ascii="Garamond" w:hAnsi="Garamond"/>
          <w:szCs w:val="28"/>
        </w:rPr>
      </w:pPr>
    </w:p>
    <w:p w:rsidR="00D0378E" w:rsidRDefault="00D0378E" w:rsidP="00D0378E">
      <w:pPr>
        <w:rPr>
          <w:rFonts w:ascii="Garamond" w:hAnsi="Garamond"/>
          <w:szCs w:val="28"/>
        </w:rPr>
      </w:pPr>
      <w:r>
        <w:rPr>
          <w:rFonts w:ascii="Garamond" w:hAnsi="Garamond"/>
          <w:b/>
          <w:smallCaps/>
          <w:sz w:val="28"/>
          <w:szCs w:val="28"/>
          <w:u w:val="double"/>
        </w:rPr>
        <w:t>Goals and Objectives for the next Three Years</w:t>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p>
    <w:p w:rsidR="00D0378E" w:rsidRDefault="00D0378E" w:rsidP="00D0378E">
      <w:pPr>
        <w:jc w:val="both"/>
        <w:rPr>
          <w:rFonts w:ascii="Garamond" w:hAnsi="Garamond"/>
          <w:szCs w:val="28"/>
        </w:rPr>
      </w:pPr>
    </w:p>
    <w:p w:rsidR="00894EB8" w:rsidRPr="00894EB8" w:rsidRDefault="00894EB8" w:rsidP="00683F49">
      <w:pPr>
        <w:pStyle w:val="ListParagraph"/>
        <w:numPr>
          <w:ilvl w:val="0"/>
          <w:numId w:val="14"/>
        </w:numPr>
        <w:ind w:left="0" w:firstLine="360"/>
        <w:jc w:val="both"/>
        <w:rPr>
          <w:rFonts w:ascii="Garamond" w:hAnsi="Garamond"/>
          <w:szCs w:val="28"/>
        </w:rPr>
      </w:pPr>
      <w:r w:rsidRPr="00894EB8">
        <w:rPr>
          <w:rFonts w:ascii="Garamond" w:hAnsi="Garamond"/>
          <w:szCs w:val="28"/>
        </w:rPr>
        <w:t xml:space="preserve">Key to the data provision mission is improving data extraction from Banner. </w:t>
      </w:r>
      <w:r>
        <w:rPr>
          <w:rFonts w:ascii="Garamond" w:hAnsi="Garamond"/>
          <w:szCs w:val="28"/>
        </w:rPr>
        <w:t>Slight improvements to this occurred when – upon the external expert’s recommendation – the resea</w:t>
      </w:r>
      <w:r w:rsidR="001A68E1">
        <w:rPr>
          <w:rFonts w:ascii="Garamond" w:hAnsi="Garamond"/>
          <w:szCs w:val="28"/>
        </w:rPr>
        <w:t>r</w:t>
      </w:r>
      <w:r>
        <w:rPr>
          <w:rFonts w:ascii="Garamond" w:hAnsi="Garamond"/>
          <w:szCs w:val="28"/>
        </w:rPr>
        <w:t xml:space="preserve">cher’s </w:t>
      </w:r>
      <w:r w:rsidR="001A68E1">
        <w:rPr>
          <w:rFonts w:ascii="Garamond" w:hAnsi="Garamond"/>
          <w:szCs w:val="28"/>
        </w:rPr>
        <w:t>access to the system was extended. The Office has worked on setting up a map of the often used metrics and a repository of oft-used SQL scripts, in order to increase efficiency and data quality. Yet the radical solution to the problem is investing in a custom-tailored new data warehouse and dashboard.</w:t>
      </w:r>
      <w:r w:rsidR="00524615">
        <w:rPr>
          <w:rFonts w:ascii="Garamond" w:hAnsi="Garamond"/>
          <w:szCs w:val="28"/>
        </w:rPr>
        <w:t xml:space="preserve"> These would help not only the researcher to answer data requests much faster, but would also allow anybody who needs data to try a fast self-service first. </w:t>
      </w:r>
    </w:p>
    <w:p w:rsidR="00894EB8" w:rsidRDefault="00524615" w:rsidP="00683F49">
      <w:pPr>
        <w:pStyle w:val="ListParagraph"/>
        <w:numPr>
          <w:ilvl w:val="0"/>
          <w:numId w:val="14"/>
        </w:numPr>
        <w:ind w:left="0" w:firstLine="360"/>
        <w:jc w:val="both"/>
        <w:rPr>
          <w:rFonts w:ascii="Garamond" w:hAnsi="Garamond"/>
          <w:szCs w:val="28"/>
        </w:rPr>
      </w:pPr>
      <w:r>
        <w:rPr>
          <w:rFonts w:ascii="Garamond" w:hAnsi="Garamond"/>
          <w:szCs w:val="28"/>
        </w:rPr>
        <w:t>The IRPO plans on revamping the APR process</w:t>
      </w:r>
      <w:r w:rsidR="008C2CAE">
        <w:rPr>
          <w:rFonts w:ascii="Garamond" w:hAnsi="Garamond"/>
          <w:szCs w:val="28"/>
        </w:rPr>
        <w:t xml:space="preserve"> by relying more on </w:t>
      </w:r>
      <w:proofErr w:type="spellStart"/>
      <w:r w:rsidR="008C2CAE">
        <w:rPr>
          <w:rFonts w:ascii="Garamond" w:hAnsi="Garamond"/>
          <w:szCs w:val="28"/>
        </w:rPr>
        <w:t>Sharepoint</w:t>
      </w:r>
      <w:proofErr w:type="spellEnd"/>
      <w:r w:rsidR="008C2CAE">
        <w:rPr>
          <w:rFonts w:ascii="Garamond" w:hAnsi="Garamond"/>
          <w:szCs w:val="28"/>
        </w:rPr>
        <w:t xml:space="preserve">. These plans factor in the prospect that </w:t>
      </w:r>
      <w:proofErr w:type="spellStart"/>
      <w:r w:rsidR="008C2CAE">
        <w:rPr>
          <w:rFonts w:ascii="Garamond" w:hAnsi="Garamond"/>
          <w:szCs w:val="28"/>
        </w:rPr>
        <w:t>Sharepoint</w:t>
      </w:r>
      <w:proofErr w:type="spellEnd"/>
      <w:r w:rsidR="008C2CAE">
        <w:rPr>
          <w:rFonts w:ascii="Garamond" w:hAnsi="Garamond"/>
          <w:szCs w:val="28"/>
        </w:rPr>
        <w:t xml:space="preserve"> becomes available from outside the campus. Indeed, until this </w:t>
      </w:r>
      <w:r w:rsidR="00097682">
        <w:rPr>
          <w:rFonts w:ascii="Garamond" w:hAnsi="Garamond"/>
          <w:szCs w:val="28"/>
        </w:rPr>
        <w:t>feature is not live</w:t>
      </w:r>
      <w:r w:rsidR="008C2CAE">
        <w:rPr>
          <w:rFonts w:ascii="Garamond" w:hAnsi="Garamond"/>
          <w:szCs w:val="28"/>
        </w:rPr>
        <w:t xml:space="preserve">, it’s much more comfortable for department heads to </w:t>
      </w:r>
      <w:r w:rsidR="00097682">
        <w:rPr>
          <w:rFonts w:ascii="Garamond" w:hAnsi="Garamond"/>
          <w:szCs w:val="28"/>
        </w:rPr>
        <w:t>turn</w:t>
      </w:r>
      <w:r w:rsidR="008C2CAE">
        <w:rPr>
          <w:rFonts w:ascii="Garamond" w:hAnsi="Garamond"/>
          <w:szCs w:val="28"/>
        </w:rPr>
        <w:t xml:space="preserve"> in their APRs in email, then </w:t>
      </w:r>
      <w:r w:rsidR="00097682">
        <w:rPr>
          <w:rFonts w:ascii="Garamond" w:hAnsi="Garamond"/>
          <w:szCs w:val="28"/>
        </w:rPr>
        <w:t xml:space="preserve">to </w:t>
      </w:r>
      <w:r w:rsidR="008C2CAE">
        <w:rPr>
          <w:rFonts w:ascii="Garamond" w:hAnsi="Garamond"/>
          <w:szCs w:val="28"/>
        </w:rPr>
        <w:t>work on submission</w:t>
      </w:r>
      <w:r w:rsidR="00097682">
        <w:rPr>
          <w:rFonts w:ascii="Garamond" w:hAnsi="Garamond"/>
          <w:szCs w:val="28"/>
        </w:rPr>
        <w:t>s</w:t>
      </w:r>
      <w:r w:rsidR="008C2CAE">
        <w:rPr>
          <w:rFonts w:ascii="Garamond" w:hAnsi="Garamond"/>
          <w:szCs w:val="28"/>
        </w:rPr>
        <w:t xml:space="preserve"> in the campus only. Also, currently our APRs are available </w:t>
      </w:r>
      <w:r w:rsidR="00097682">
        <w:rPr>
          <w:rFonts w:ascii="Garamond" w:hAnsi="Garamond"/>
          <w:szCs w:val="28"/>
        </w:rPr>
        <w:t xml:space="preserve">on the external website, and the APRs uploaded to </w:t>
      </w:r>
      <w:proofErr w:type="spellStart"/>
      <w:r w:rsidR="00097682">
        <w:rPr>
          <w:rFonts w:ascii="Garamond" w:hAnsi="Garamond"/>
          <w:szCs w:val="28"/>
        </w:rPr>
        <w:t>Sharepoint</w:t>
      </w:r>
      <w:proofErr w:type="spellEnd"/>
      <w:r w:rsidR="00097682">
        <w:rPr>
          <w:rFonts w:ascii="Garamond" w:hAnsi="Garamond"/>
          <w:szCs w:val="28"/>
        </w:rPr>
        <w:t xml:space="preserve"> should also be.</w:t>
      </w:r>
    </w:p>
    <w:p w:rsidR="00F62FE4" w:rsidRDefault="00F62FE4" w:rsidP="00683F49">
      <w:pPr>
        <w:pStyle w:val="ListParagraph"/>
        <w:numPr>
          <w:ilvl w:val="0"/>
          <w:numId w:val="14"/>
        </w:numPr>
        <w:ind w:left="0" w:firstLine="360"/>
        <w:jc w:val="both"/>
        <w:rPr>
          <w:rFonts w:ascii="Garamond" w:hAnsi="Garamond"/>
          <w:szCs w:val="28"/>
        </w:rPr>
      </w:pPr>
      <w:r>
        <w:rPr>
          <w:rFonts w:ascii="Garamond" w:hAnsi="Garamond"/>
          <w:szCs w:val="28"/>
        </w:rPr>
        <w:t>The Strategic Enrollment Management committee worked out a monitoring/predicting model that they hope to capture the metrics useful for enrollment-related decisions. The parameters of the model should be calculated for as long as possible (that is, since the beginnings of Banner at FRC), and then tested over the next couple of years.</w:t>
      </w:r>
    </w:p>
    <w:p w:rsidR="00E42186" w:rsidRDefault="00E42186" w:rsidP="00E42186">
      <w:pPr>
        <w:pStyle w:val="ListParagraph"/>
        <w:ind w:left="360"/>
        <w:jc w:val="both"/>
        <w:rPr>
          <w:rFonts w:ascii="Garamond" w:hAnsi="Garamond"/>
          <w:szCs w:val="28"/>
        </w:rPr>
      </w:pPr>
      <w:r>
        <w:rPr>
          <w:rFonts w:ascii="Garamond" w:hAnsi="Garamond"/>
          <w:szCs w:val="28"/>
        </w:rPr>
        <w:br w:type="column"/>
      </w:r>
    </w:p>
    <w:p w:rsidR="00F62FE4" w:rsidRPr="00524615" w:rsidRDefault="00F62FE4" w:rsidP="00683F49">
      <w:pPr>
        <w:pStyle w:val="ListParagraph"/>
        <w:numPr>
          <w:ilvl w:val="0"/>
          <w:numId w:val="14"/>
        </w:numPr>
        <w:ind w:left="0" w:firstLine="360"/>
        <w:jc w:val="both"/>
        <w:rPr>
          <w:rFonts w:ascii="Garamond" w:hAnsi="Garamond"/>
          <w:szCs w:val="28"/>
        </w:rPr>
      </w:pPr>
      <w:r>
        <w:rPr>
          <w:rFonts w:ascii="Garamond" w:hAnsi="Garamond"/>
          <w:szCs w:val="28"/>
        </w:rPr>
        <w:t xml:space="preserve">While the above three goals articulate necessary and planned changes, there is also a </w:t>
      </w:r>
      <w:r w:rsidR="00E42186">
        <w:rPr>
          <w:rFonts w:ascii="Garamond" w:hAnsi="Garamond"/>
          <w:szCs w:val="28"/>
        </w:rPr>
        <w:t>willingness</w:t>
      </w:r>
      <w:r>
        <w:rPr>
          <w:rFonts w:ascii="Garamond" w:hAnsi="Garamond"/>
          <w:szCs w:val="28"/>
        </w:rPr>
        <w:t xml:space="preserve"> to continue what was good (or at least decent) in the Office’s past performance, the diligent data provision, surveying, and monitoring activity, together with its staff’s involvement in the life of the campus, such as </w:t>
      </w:r>
      <w:r w:rsidR="00683F49">
        <w:rPr>
          <w:rFonts w:ascii="Garamond" w:hAnsi="Garamond"/>
          <w:szCs w:val="28"/>
        </w:rPr>
        <w:t>service on search committees and the Diversity Committee.</w:t>
      </w:r>
    </w:p>
    <w:p w:rsidR="00F62FE4" w:rsidRDefault="00F62FE4" w:rsidP="00D0378E">
      <w:pPr>
        <w:jc w:val="both"/>
        <w:rPr>
          <w:rFonts w:ascii="Garamond" w:hAnsi="Garamond"/>
          <w:szCs w:val="28"/>
        </w:rPr>
      </w:pPr>
    </w:p>
    <w:p w:rsidR="00D0378E" w:rsidRDefault="00D0378E">
      <w:pPr>
        <w:rPr>
          <w:rFonts w:ascii="Garamond" w:hAnsi="Garamond"/>
          <w:szCs w:val="28"/>
        </w:rPr>
      </w:pPr>
      <w:r>
        <w:rPr>
          <w:rFonts w:ascii="Garamond" w:hAnsi="Garamond"/>
          <w:b/>
          <w:smallCaps/>
          <w:sz w:val="28"/>
          <w:szCs w:val="28"/>
          <w:u w:val="double"/>
        </w:rPr>
        <w:t>Recommendations</w:t>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p>
    <w:p w:rsidR="00D0378E" w:rsidRDefault="00D0378E" w:rsidP="00D0378E">
      <w:pPr>
        <w:jc w:val="both"/>
        <w:rPr>
          <w:rFonts w:ascii="Garamond" w:hAnsi="Garamond"/>
          <w:szCs w:val="28"/>
        </w:rPr>
      </w:pPr>
    </w:p>
    <w:p w:rsidR="00BA47D4" w:rsidRDefault="00BA47D4" w:rsidP="00D0378E">
      <w:pPr>
        <w:jc w:val="both"/>
        <w:rPr>
          <w:rFonts w:ascii="Garamond" w:hAnsi="Garamond"/>
          <w:szCs w:val="28"/>
        </w:rPr>
      </w:pPr>
      <w:r>
        <w:rPr>
          <w:rFonts w:ascii="Garamond" w:hAnsi="Garamond"/>
          <w:szCs w:val="28"/>
        </w:rPr>
        <w:t xml:space="preserve">We need to improve data extraction from Banner, and the IRPO on its own does not possess the resources to do so. </w:t>
      </w:r>
    </w:p>
    <w:p w:rsidR="00BA47D4" w:rsidRDefault="00BA47D4" w:rsidP="00D0378E">
      <w:pPr>
        <w:jc w:val="both"/>
        <w:rPr>
          <w:rFonts w:ascii="Garamond" w:hAnsi="Garamond"/>
          <w:szCs w:val="28"/>
        </w:rPr>
      </w:pPr>
    </w:p>
    <w:p w:rsidR="00BA47D4" w:rsidRDefault="00BA47D4" w:rsidP="00D0378E">
      <w:pPr>
        <w:jc w:val="both"/>
        <w:rPr>
          <w:rFonts w:ascii="Garamond" w:hAnsi="Garamond"/>
          <w:szCs w:val="28"/>
        </w:rPr>
      </w:pPr>
      <w:r>
        <w:rPr>
          <w:rFonts w:ascii="Garamond" w:hAnsi="Garamond"/>
          <w:szCs w:val="28"/>
        </w:rPr>
        <w:t xml:space="preserve">Improving the APR process is also desirable, yet currently the implementation of changes seem to have a prerequisite: opening up </w:t>
      </w:r>
      <w:proofErr w:type="spellStart"/>
      <w:r>
        <w:rPr>
          <w:rFonts w:ascii="Garamond" w:hAnsi="Garamond"/>
          <w:szCs w:val="28"/>
        </w:rPr>
        <w:t>Sharepoint</w:t>
      </w:r>
      <w:proofErr w:type="spellEnd"/>
      <w:r>
        <w:rPr>
          <w:rFonts w:ascii="Garamond" w:hAnsi="Garamond"/>
          <w:szCs w:val="28"/>
        </w:rPr>
        <w:t xml:space="preserve"> to be accessible from outside the campus.</w:t>
      </w:r>
    </w:p>
    <w:p w:rsidR="00D0378E" w:rsidRDefault="00D0378E" w:rsidP="00D0378E">
      <w:pPr>
        <w:jc w:val="both"/>
        <w:rPr>
          <w:rFonts w:ascii="Garamond" w:hAnsi="Garamond"/>
          <w:szCs w:val="28"/>
        </w:rPr>
      </w:pPr>
    </w:p>
    <w:p w:rsidR="00765CCF" w:rsidRDefault="00765CCF" w:rsidP="00D0378E">
      <w:pPr>
        <w:jc w:val="both"/>
        <w:rPr>
          <w:rFonts w:ascii="Garamond" w:hAnsi="Garamond"/>
          <w:szCs w:val="28"/>
        </w:rPr>
      </w:pPr>
      <w:bookmarkStart w:id="0" w:name="_GoBack"/>
      <w:bookmarkEnd w:id="0"/>
    </w:p>
    <w:p w:rsidR="00D0378E" w:rsidRDefault="00D0378E">
      <w:pPr>
        <w:rPr>
          <w:rFonts w:ascii="Garamond" w:hAnsi="Garamond"/>
          <w:szCs w:val="28"/>
        </w:rPr>
      </w:pPr>
      <w:r>
        <w:rPr>
          <w:rFonts w:ascii="Garamond" w:hAnsi="Garamond"/>
          <w:b/>
          <w:smallCaps/>
          <w:sz w:val="28"/>
          <w:szCs w:val="28"/>
          <w:u w:val="double"/>
        </w:rPr>
        <w:t>Appendix</w:t>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p>
    <w:p w:rsidR="00D0378E" w:rsidRDefault="00D0378E" w:rsidP="00D0378E">
      <w:pPr>
        <w:jc w:val="both"/>
        <w:rPr>
          <w:rFonts w:ascii="Garamond" w:hAnsi="Garamond"/>
          <w:szCs w:val="28"/>
        </w:rPr>
      </w:pPr>
    </w:p>
    <w:p w:rsidR="00F81D3F" w:rsidRDefault="00D46C94" w:rsidP="00191648">
      <w:pPr>
        <w:jc w:val="both"/>
        <w:rPr>
          <w:rFonts w:ascii="Garamond" w:hAnsi="Garamond"/>
          <w:szCs w:val="28"/>
        </w:rPr>
      </w:pPr>
      <w:r w:rsidRPr="00191648">
        <w:rPr>
          <w:rFonts w:ascii="Garamond" w:hAnsi="Garamond"/>
          <w:szCs w:val="28"/>
        </w:rPr>
        <w:t>Consultant Report</w:t>
      </w:r>
      <w:r w:rsidR="00F81D3F">
        <w:rPr>
          <w:rFonts w:ascii="Garamond" w:hAnsi="Garamond"/>
          <w:szCs w:val="28"/>
        </w:rPr>
        <w:t xml:space="preserve">: </w:t>
      </w:r>
    </w:p>
    <w:p w:rsidR="00F81D3F" w:rsidRDefault="00F81D3F" w:rsidP="00191648">
      <w:pPr>
        <w:jc w:val="both"/>
        <w:rPr>
          <w:rFonts w:ascii="Garamond" w:hAnsi="Garamond"/>
          <w:szCs w:val="28"/>
        </w:rPr>
      </w:pPr>
    </w:p>
    <w:p w:rsidR="00D46C94" w:rsidRPr="00191648" w:rsidRDefault="00F81D3F" w:rsidP="00191648">
      <w:pPr>
        <w:jc w:val="both"/>
        <w:rPr>
          <w:rFonts w:ascii="Garamond" w:hAnsi="Garamond"/>
          <w:szCs w:val="28"/>
        </w:rPr>
      </w:pPr>
      <w:r>
        <w:rPr>
          <w:rFonts w:ascii="Garamond" w:hAnsi="Garamond"/>
          <w:szCs w:val="28"/>
        </w:rPr>
        <w:t>Trip Report FRC-SOW100-BANNERSVC by Paddy Wong, Senior Student Consultant at Stata Information Group, who visited FRC on March 21-23, 2017.</w:t>
      </w:r>
    </w:p>
    <w:p w:rsidR="00D0378E" w:rsidRPr="00191648" w:rsidRDefault="00D0378E" w:rsidP="006654C0">
      <w:pPr>
        <w:jc w:val="both"/>
        <w:rPr>
          <w:rFonts w:ascii="Garamond" w:hAnsi="Garamond"/>
          <w:szCs w:val="28"/>
        </w:rPr>
      </w:pPr>
    </w:p>
    <w:p w:rsidR="00D0378E" w:rsidRPr="00191648" w:rsidRDefault="00D0378E" w:rsidP="006654C0">
      <w:pPr>
        <w:rPr>
          <w:rFonts w:ascii="Garamond" w:hAnsi="Garamond"/>
          <w:szCs w:val="28"/>
        </w:rPr>
      </w:pPr>
    </w:p>
    <w:p w:rsidR="00D0378E" w:rsidRDefault="00D0378E">
      <w:pPr>
        <w:rPr>
          <w:rFonts w:ascii="Garamond" w:hAnsi="Garamond"/>
          <w:szCs w:val="28"/>
        </w:rPr>
      </w:pPr>
    </w:p>
    <w:p w:rsidR="00D0378E" w:rsidRDefault="00D0378E">
      <w:pPr>
        <w:rPr>
          <w:rFonts w:ascii="Garamond" w:hAnsi="Garamond"/>
          <w:szCs w:val="28"/>
        </w:rPr>
      </w:pPr>
    </w:p>
    <w:sectPr w:rsidR="00D0378E" w:rsidSect="0090169B">
      <w:headerReference w:type="even" r:id="rId7"/>
      <w:headerReference w:type="default" r:id="rId8"/>
      <w:footerReference w:type="default" r:id="rId9"/>
      <w:headerReference w:type="first" r:id="rId10"/>
      <w:pgSz w:w="12240" w:h="15840" w:code="1"/>
      <w:pgMar w:top="2349"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055" w:rsidRDefault="00670055">
      <w:r>
        <w:separator/>
      </w:r>
    </w:p>
  </w:endnote>
  <w:endnote w:type="continuationSeparator" w:id="0">
    <w:p w:rsidR="00670055" w:rsidRDefault="00670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78E" w:rsidRPr="009E1EBB" w:rsidRDefault="0020760B" w:rsidP="00D0378E">
    <w:pPr>
      <w:pStyle w:val="Footer"/>
      <w:jc w:val="center"/>
      <w:rPr>
        <w:rFonts w:ascii="Garamond" w:hAnsi="Garamond"/>
        <w:b/>
      </w:rPr>
    </w:pPr>
    <w:r w:rsidRPr="009E1EBB">
      <w:rPr>
        <w:rFonts w:ascii="Garamond" w:hAnsi="Garamond"/>
        <w:b/>
        <w:noProof/>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-40005</wp:posOffset>
              </wp:positionV>
              <wp:extent cx="7315200" cy="0"/>
              <wp:effectExtent l="9525" t="7620" r="9525" b="1143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72B5B"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15pt" to="52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56d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"/>
          </w:pict>
        </mc:Fallback>
      </mc:AlternateContent>
    </w:r>
    <w:smartTag w:uri="urn:schemas-microsoft-com:office:smarttags" w:element="place">
      <w:smartTag w:uri="urn:schemas-microsoft-com:office:smarttags" w:element="PlaceName">
        <w:r w:rsidR="00D0378E" w:rsidRPr="009E1EBB">
          <w:rPr>
            <w:rFonts w:ascii="Garamond" w:hAnsi="Garamond"/>
            <w:b/>
          </w:rPr>
          <w:t>Feather River</w:t>
        </w:r>
      </w:smartTag>
      <w:r w:rsidR="00D0378E" w:rsidRPr="009E1EBB">
        <w:rPr>
          <w:rFonts w:ascii="Garamond" w:hAnsi="Garamond"/>
          <w:b/>
        </w:rPr>
        <w:t xml:space="preserve"> </w:t>
      </w:r>
      <w:smartTag w:uri="urn:schemas-microsoft-com:office:smarttags" w:element="PlaceType">
        <w:r w:rsidR="00D0378E" w:rsidRPr="009E1EBB">
          <w:rPr>
            <w:rFonts w:ascii="Garamond" w:hAnsi="Garamond"/>
            <w:b/>
          </w:rPr>
          <w:t>College</w:t>
        </w:r>
      </w:smartTag>
    </w:smartTag>
    <w:r w:rsidR="00D0378E" w:rsidRPr="009E1EBB">
      <w:rPr>
        <w:rFonts w:ascii="Garamond" w:hAnsi="Garamond"/>
        <w:b/>
      </w:rPr>
      <w:t xml:space="preserve"> </w:t>
    </w:r>
  </w:p>
  <w:p w:rsidR="00D0378E" w:rsidRPr="009E1EBB" w:rsidRDefault="00D0378E" w:rsidP="00D0378E">
    <w:pPr>
      <w:pStyle w:val="Footer"/>
      <w:jc w:val="center"/>
      <w:rPr>
        <w:rFonts w:ascii="Garamond" w:hAnsi="Garamond"/>
        <w:b/>
      </w:rPr>
    </w:pPr>
    <w:smartTag w:uri="urn:schemas-microsoft-com:office:smarttags" w:element="address">
      <w:smartTag w:uri="urn:schemas-microsoft-com:office:smarttags" w:element="Street">
        <w:r w:rsidRPr="009E1EBB">
          <w:rPr>
            <w:rFonts w:ascii="Garamond" w:hAnsi="Garamond"/>
            <w:b/>
          </w:rPr>
          <w:t>570 Golden Eagle Avenue</w:t>
        </w:r>
      </w:smartTag>
      <w:r w:rsidRPr="009E1EBB">
        <w:rPr>
          <w:rFonts w:ascii="Garamond" w:hAnsi="Garamond"/>
          <w:b/>
        </w:rPr>
        <w:t xml:space="preserve">, </w:t>
      </w:r>
      <w:smartTag w:uri="urn:schemas-microsoft-com:office:smarttags" w:element="City">
        <w:r w:rsidRPr="009E1EBB">
          <w:rPr>
            <w:rFonts w:ascii="Garamond" w:hAnsi="Garamond"/>
            <w:b/>
          </w:rPr>
          <w:t>Quincy</w:t>
        </w:r>
      </w:smartTag>
      <w:r w:rsidRPr="009E1EBB">
        <w:rPr>
          <w:rFonts w:ascii="Garamond" w:hAnsi="Garamond"/>
          <w:b/>
        </w:rPr>
        <w:t xml:space="preserve">, </w:t>
      </w:r>
      <w:smartTag w:uri="urn:schemas-microsoft-com:office:smarttags" w:element="State">
        <w:r w:rsidRPr="009E1EBB">
          <w:rPr>
            <w:rFonts w:ascii="Garamond" w:hAnsi="Garamond"/>
            <w:b/>
          </w:rPr>
          <w:t>CA</w:t>
        </w:r>
      </w:smartTag>
      <w:r w:rsidRPr="009E1EBB">
        <w:rPr>
          <w:rFonts w:ascii="Garamond" w:hAnsi="Garamond"/>
          <w:b/>
        </w:rPr>
        <w:t xml:space="preserve">  </w:t>
      </w:r>
      <w:smartTag w:uri="urn:schemas-microsoft-com:office:smarttags" w:element="PostalCode">
        <w:r w:rsidRPr="009E1EBB">
          <w:rPr>
            <w:rFonts w:ascii="Garamond" w:hAnsi="Garamond"/>
            <w:b/>
          </w:rPr>
          <w:t>95971</w:t>
        </w:r>
      </w:smartTag>
    </w:smartTag>
  </w:p>
  <w:p w:rsidR="00D0378E" w:rsidRPr="009E1EBB" w:rsidRDefault="00D0378E" w:rsidP="00D0378E">
    <w:pPr>
      <w:pStyle w:val="Footer"/>
      <w:jc w:val="center"/>
      <w:rPr>
        <w:rFonts w:ascii="Garamond" w:hAnsi="Garamond"/>
        <w:b/>
      </w:rPr>
    </w:pPr>
    <w:r w:rsidRPr="009E1EBB">
      <w:rPr>
        <w:rFonts w:ascii="Garamond" w:hAnsi="Garamond"/>
        <w:b/>
      </w:rPr>
      <w:t>530-283-0202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055" w:rsidRDefault="00670055">
      <w:r>
        <w:separator/>
      </w:r>
    </w:p>
  </w:footnote>
  <w:footnote w:type="continuationSeparator" w:id="0">
    <w:p w:rsidR="00670055" w:rsidRDefault="006700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78E" w:rsidRDefault="00D0378E" w:rsidP="00D037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378E" w:rsidRDefault="00D0378E" w:rsidP="00D0378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78E" w:rsidRDefault="00D0378E" w:rsidP="00D037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5CCF">
      <w:rPr>
        <w:rStyle w:val="PageNumber"/>
        <w:noProof/>
      </w:rPr>
      <w:t>4</w:t>
    </w:r>
    <w:r>
      <w:rPr>
        <w:rStyle w:val="PageNumber"/>
      </w:rPr>
      <w:fldChar w:fldCharType="end"/>
    </w:r>
  </w:p>
  <w:p w:rsidR="00D0378E" w:rsidRPr="00F73867" w:rsidRDefault="004F097C" w:rsidP="00D0378E">
    <w:pPr>
      <w:pStyle w:val="Header"/>
      <w:ind w:right="360"/>
      <w:rPr>
        <w:rFonts w:ascii="Garamond" w:hAnsi="Garamond"/>
        <w:smallCaps/>
        <w:sz w:val="28"/>
        <w:szCs w:val="28"/>
        <w:u w:val="single"/>
      </w:rPr>
    </w:pPr>
    <w:r>
      <w:rPr>
        <w:rFonts w:ascii="Garamond" w:hAnsi="Garamond"/>
        <w:smallCaps/>
        <w:sz w:val="28"/>
        <w:szCs w:val="28"/>
        <w:u w:val="single"/>
      </w:rPr>
      <w:t>INSTITUTIONAL RESEARCH &amp; PLANNING</w:t>
    </w:r>
    <w:r w:rsidR="00D0378E">
      <w:rPr>
        <w:rFonts w:ascii="Garamond" w:hAnsi="Garamond"/>
        <w:smallCaps/>
        <w:sz w:val="28"/>
        <w:szCs w:val="28"/>
        <w:u w:val="single"/>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78E" w:rsidRPr="00A21BA4" w:rsidRDefault="004F097C" w:rsidP="004F097C">
    <w:pPr>
      <w:pStyle w:val="Title"/>
      <w:framePr w:w="9271" w:h="1432" w:hRule="exact" w:hSpace="180" w:wrap="around" w:vAnchor="text" w:hAnchor="page" w:x="1591" w:y="-59"/>
      <w:rPr>
        <w:b/>
        <w:smallCaps/>
        <w:sz w:val="40"/>
        <w:szCs w:val="40"/>
      </w:rPr>
    </w:pPr>
    <w:r>
      <w:rPr>
        <w:noProof/>
      </w:rPr>
      <w:drawing>
        <wp:inline distT="0" distB="0" distL="0" distR="0" wp14:anchorId="22F57D38" wp14:editId="3ED19EB7">
          <wp:extent cx="1737360" cy="868680"/>
          <wp:effectExtent l="0" t="0" r="0" b="7620"/>
          <wp:docPr id="3" name="Picture 3" descr="http://www.frc.edu/businessservices/images/1FRC_OnlyMountains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c.edu/businessservices/images/1FRC_OnlyMountains_RGB_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7360" cy="868680"/>
                  </a:xfrm>
                  <a:prstGeom prst="rect">
                    <a:avLst/>
                  </a:prstGeom>
                  <a:noFill/>
                  <a:ln>
                    <a:noFill/>
                  </a:ln>
                </pic:spPr>
              </pic:pic>
            </a:graphicData>
          </a:graphic>
        </wp:inline>
      </w:drawing>
    </w:r>
    <w:r w:rsidR="00D0378E" w:rsidRPr="00A21BA4">
      <w:rPr>
        <w:b/>
        <w:smallCaps/>
        <w:sz w:val="40"/>
        <w:szCs w:val="40"/>
      </w:rPr>
      <w:t>Comprehensive Program Review</w:t>
    </w:r>
  </w:p>
  <w:p w:rsidR="00D0378E" w:rsidRPr="004F097C" w:rsidRDefault="004F097C" w:rsidP="004F097C">
    <w:pPr>
      <w:pStyle w:val="Title"/>
      <w:framePr w:w="9271" w:h="1432" w:hRule="exact" w:hSpace="180" w:wrap="around" w:vAnchor="text" w:hAnchor="page" w:x="1591" w:y="-59"/>
      <w:rPr>
        <w:b/>
        <w:smallCaps/>
        <w:sz w:val="32"/>
        <w:szCs w:val="32"/>
      </w:rPr>
    </w:pPr>
    <w:r w:rsidRPr="004F097C">
      <w:rPr>
        <w:b/>
        <w:smallCaps/>
        <w:sz w:val="32"/>
        <w:szCs w:val="32"/>
      </w:rPr>
      <w:t>INSTITUTIONAL RESEARCH</w:t>
    </w:r>
    <w:r>
      <w:rPr>
        <w:b/>
        <w:smallCaps/>
        <w:sz w:val="32"/>
        <w:szCs w:val="32"/>
      </w:rPr>
      <w:t xml:space="preserve"> AND PLANNING</w:t>
    </w:r>
  </w:p>
  <w:p w:rsidR="00D0378E" w:rsidRPr="00A21BA4" w:rsidRDefault="004F097C" w:rsidP="004F097C">
    <w:pPr>
      <w:pStyle w:val="Title"/>
      <w:framePr w:w="9271" w:h="1432" w:hRule="exact" w:hSpace="180" w:wrap="around" w:vAnchor="text" w:hAnchor="page" w:x="1591" w:y="-59"/>
      <w:rPr>
        <w:b/>
        <w:smallCaps/>
        <w:sz w:val="40"/>
        <w:szCs w:val="40"/>
      </w:rPr>
    </w:pPr>
    <w:r>
      <w:rPr>
        <w:b/>
        <w:smallCaps/>
        <w:sz w:val="40"/>
        <w:szCs w:val="40"/>
      </w:rPr>
      <w:t>2018</w:t>
    </w:r>
  </w:p>
  <w:p w:rsidR="00D0378E" w:rsidRDefault="00D0378E" w:rsidP="004F097C">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16154"/>
    <w:multiLevelType w:val="hybridMultilevel"/>
    <w:tmpl w:val="41861A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613721"/>
    <w:multiLevelType w:val="hybridMultilevel"/>
    <w:tmpl w:val="7868965A"/>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210268"/>
    <w:multiLevelType w:val="hybridMultilevel"/>
    <w:tmpl w:val="BDFE3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E16AC"/>
    <w:multiLevelType w:val="hybridMultilevel"/>
    <w:tmpl w:val="E8D6D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05B8C"/>
    <w:multiLevelType w:val="hybridMultilevel"/>
    <w:tmpl w:val="61567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B501E5"/>
    <w:multiLevelType w:val="hybridMultilevel"/>
    <w:tmpl w:val="A190C3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672B83"/>
    <w:multiLevelType w:val="hybridMultilevel"/>
    <w:tmpl w:val="EFB202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C55DFA"/>
    <w:multiLevelType w:val="hybridMultilevel"/>
    <w:tmpl w:val="25243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C6200"/>
    <w:multiLevelType w:val="hybridMultilevel"/>
    <w:tmpl w:val="CE645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C502E5"/>
    <w:multiLevelType w:val="hybridMultilevel"/>
    <w:tmpl w:val="8146B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94563E"/>
    <w:multiLevelType w:val="hybridMultilevel"/>
    <w:tmpl w:val="A5DEDA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43362E"/>
    <w:multiLevelType w:val="hybridMultilevel"/>
    <w:tmpl w:val="CAE8C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492B53"/>
    <w:multiLevelType w:val="hybridMultilevel"/>
    <w:tmpl w:val="BDFE3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006A7F"/>
    <w:multiLevelType w:val="hybridMultilevel"/>
    <w:tmpl w:val="E6DC0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8"/>
  </w:num>
  <w:num w:numId="5">
    <w:abstractNumId w:val="0"/>
  </w:num>
  <w:num w:numId="6">
    <w:abstractNumId w:val="10"/>
  </w:num>
  <w:num w:numId="7">
    <w:abstractNumId w:val="5"/>
  </w:num>
  <w:num w:numId="8">
    <w:abstractNumId w:val="9"/>
  </w:num>
  <w:num w:numId="9">
    <w:abstractNumId w:val="7"/>
  </w:num>
  <w:num w:numId="10">
    <w:abstractNumId w:val="3"/>
  </w:num>
  <w:num w:numId="11">
    <w:abstractNumId w:val="11"/>
  </w:num>
  <w:num w:numId="12">
    <w:abstractNumId w:val="2"/>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435"/>
    <w:rsid w:val="000336EA"/>
    <w:rsid w:val="00040E04"/>
    <w:rsid w:val="00042949"/>
    <w:rsid w:val="00065DCD"/>
    <w:rsid w:val="000968B3"/>
    <w:rsid w:val="00097682"/>
    <w:rsid w:val="000A13F8"/>
    <w:rsid w:val="00121954"/>
    <w:rsid w:val="00156C9C"/>
    <w:rsid w:val="001667AC"/>
    <w:rsid w:val="00191648"/>
    <w:rsid w:val="001A35E2"/>
    <w:rsid w:val="001A68E1"/>
    <w:rsid w:val="001C6448"/>
    <w:rsid w:val="0020760B"/>
    <w:rsid w:val="00225FE9"/>
    <w:rsid w:val="00240E5F"/>
    <w:rsid w:val="00247699"/>
    <w:rsid w:val="00262DBD"/>
    <w:rsid w:val="00283F80"/>
    <w:rsid w:val="002C67A5"/>
    <w:rsid w:val="002D708A"/>
    <w:rsid w:val="002F6656"/>
    <w:rsid w:val="003230AE"/>
    <w:rsid w:val="0033635B"/>
    <w:rsid w:val="003575C6"/>
    <w:rsid w:val="003D510A"/>
    <w:rsid w:val="003F633F"/>
    <w:rsid w:val="00426341"/>
    <w:rsid w:val="004355D3"/>
    <w:rsid w:val="0046429E"/>
    <w:rsid w:val="00474FEA"/>
    <w:rsid w:val="004911B4"/>
    <w:rsid w:val="004A0A60"/>
    <w:rsid w:val="004C1E31"/>
    <w:rsid w:val="004F097C"/>
    <w:rsid w:val="00524615"/>
    <w:rsid w:val="005F2395"/>
    <w:rsid w:val="006016D3"/>
    <w:rsid w:val="00626831"/>
    <w:rsid w:val="00627A90"/>
    <w:rsid w:val="00662CA4"/>
    <w:rsid w:val="006654C0"/>
    <w:rsid w:val="00670055"/>
    <w:rsid w:val="00683F49"/>
    <w:rsid w:val="006F0C19"/>
    <w:rsid w:val="00712322"/>
    <w:rsid w:val="007511F6"/>
    <w:rsid w:val="00765CCF"/>
    <w:rsid w:val="007744E2"/>
    <w:rsid w:val="0079553E"/>
    <w:rsid w:val="007A0E3F"/>
    <w:rsid w:val="007A6F4A"/>
    <w:rsid w:val="007E0DE1"/>
    <w:rsid w:val="007F5F25"/>
    <w:rsid w:val="0084227B"/>
    <w:rsid w:val="00883196"/>
    <w:rsid w:val="00894EB8"/>
    <w:rsid w:val="008A139D"/>
    <w:rsid w:val="008C2CAE"/>
    <w:rsid w:val="008D034A"/>
    <w:rsid w:val="008D778B"/>
    <w:rsid w:val="0090169B"/>
    <w:rsid w:val="00915429"/>
    <w:rsid w:val="00974887"/>
    <w:rsid w:val="0097786C"/>
    <w:rsid w:val="00980097"/>
    <w:rsid w:val="009B4A51"/>
    <w:rsid w:val="009D6EAC"/>
    <w:rsid w:val="00A26379"/>
    <w:rsid w:val="00A83347"/>
    <w:rsid w:val="00AB5C8F"/>
    <w:rsid w:val="00B06207"/>
    <w:rsid w:val="00B12607"/>
    <w:rsid w:val="00B60AA0"/>
    <w:rsid w:val="00B63E2C"/>
    <w:rsid w:val="00BA47D4"/>
    <w:rsid w:val="00BD0F4A"/>
    <w:rsid w:val="00C14318"/>
    <w:rsid w:val="00C57935"/>
    <w:rsid w:val="00C75771"/>
    <w:rsid w:val="00CB3675"/>
    <w:rsid w:val="00CC1014"/>
    <w:rsid w:val="00CE6369"/>
    <w:rsid w:val="00CF45EF"/>
    <w:rsid w:val="00D0378E"/>
    <w:rsid w:val="00D32377"/>
    <w:rsid w:val="00D33F7B"/>
    <w:rsid w:val="00D46C94"/>
    <w:rsid w:val="00DC6944"/>
    <w:rsid w:val="00E03435"/>
    <w:rsid w:val="00E10101"/>
    <w:rsid w:val="00E14F8F"/>
    <w:rsid w:val="00E42186"/>
    <w:rsid w:val="00E52E2F"/>
    <w:rsid w:val="00E91CF1"/>
    <w:rsid w:val="00E9303C"/>
    <w:rsid w:val="00EB2E9D"/>
    <w:rsid w:val="00EB3395"/>
    <w:rsid w:val="00EF3C22"/>
    <w:rsid w:val="00F42FBB"/>
    <w:rsid w:val="00F45741"/>
    <w:rsid w:val="00F62FE4"/>
    <w:rsid w:val="00F81D3F"/>
    <w:rsid w:val="00F965EF"/>
    <w:rsid w:val="00FB209F"/>
    <w:rsid w:val="00FB387D"/>
    <w:rsid w:val="00FB7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5361"/>
    <o:shapelayout v:ext="edit">
      <o:idmap v:ext="edit" data="1"/>
    </o:shapelayout>
  </w:shapeDefaults>
  <w:decimalSymbol w:val="."/>
  <w:listSeparator w:val=","/>
  <w15:chartTrackingRefBased/>
  <w15:docId w15:val="{C60AFD81-71E3-4878-A27C-87B785D01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03435"/>
    <w:pPr>
      <w:tabs>
        <w:tab w:val="center" w:pos="4320"/>
        <w:tab w:val="right" w:pos="8640"/>
      </w:tabs>
    </w:pPr>
  </w:style>
  <w:style w:type="paragraph" w:styleId="Footer">
    <w:name w:val="footer"/>
    <w:basedOn w:val="Normal"/>
    <w:rsid w:val="00E03435"/>
    <w:pPr>
      <w:tabs>
        <w:tab w:val="center" w:pos="4320"/>
        <w:tab w:val="right" w:pos="8640"/>
      </w:tabs>
    </w:pPr>
  </w:style>
  <w:style w:type="paragraph" w:styleId="Title">
    <w:name w:val="Title"/>
    <w:basedOn w:val="Normal"/>
    <w:qFormat/>
    <w:rsid w:val="00E03435"/>
    <w:pPr>
      <w:jc w:val="center"/>
    </w:pPr>
    <w:rPr>
      <w:rFonts w:ascii="Garamond" w:hAnsi="Garamond"/>
      <w:sz w:val="28"/>
    </w:rPr>
  </w:style>
  <w:style w:type="paragraph" w:styleId="Subtitle">
    <w:name w:val="Subtitle"/>
    <w:basedOn w:val="Normal"/>
    <w:qFormat/>
    <w:rsid w:val="00E03435"/>
    <w:pPr>
      <w:jc w:val="center"/>
    </w:pPr>
    <w:rPr>
      <w:rFonts w:ascii="Garamond" w:hAnsi="Garamond"/>
      <w:b/>
      <w:bCs/>
      <w:smallCaps/>
      <w:sz w:val="36"/>
    </w:rPr>
  </w:style>
  <w:style w:type="table" w:styleId="TableGrid">
    <w:name w:val="Table Grid"/>
    <w:basedOn w:val="TableNormal"/>
    <w:rsid w:val="00E03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AF0EBA"/>
    <w:rPr>
      <w:rFonts w:ascii="Garamond" w:hAnsi="Garamond"/>
      <w:b/>
      <w:bCs/>
      <w:i/>
      <w:iCs/>
    </w:rPr>
  </w:style>
  <w:style w:type="character" w:styleId="PageNumber">
    <w:name w:val="page number"/>
    <w:basedOn w:val="DefaultParagraphFont"/>
    <w:rsid w:val="008A4273"/>
  </w:style>
  <w:style w:type="paragraph" w:styleId="ListParagraph">
    <w:name w:val="List Paragraph"/>
    <w:basedOn w:val="Normal"/>
    <w:uiPriority w:val="34"/>
    <w:qFormat/>
    <w:rsid w:val="002C67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5</Pages>
  <Words>2035</Words>
  <Characters>11424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NAME OF PERSON SUBMITTING THIS REVIEW:</vt:lpstr>
    </vt:vector>
  </TitlesOfParts>
  <Company>Feather River College</Company>
  <LinksUpToDate>false</LinksUpToDate>
  <CharactersWithSpaces>13433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PERSON SUBMITTING THIS REVIEW:</dc:title>
  <dc:subject/>
  <dc:creator>clitz</dc:creator>
  <cp:keywords/>
  <dc:description/>
  <cp:lastModifiedBy>Agnes Koos</cp:lastModifiedBy>
  <cp:revision>51</cp:revision>
  <cp:lastPrinted>2009-09-21T15:20:00Z</cp:lastPrinted>
  <dcterms:created xsi:type="dcterms:W3CDTF">2018-03-15T15:55:00Z</dcterms:created>
  <dcterms:modified xsi:type="dcterms:W3CDTF">2018-03-16T16:30:00Z</dcterms:modified>
</cp:coreProperties>
</file>